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3041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6662"/>
        <w:gridCol w:w="1984"/>
      </w:tblGrid>
      <w:tr w14:paraId="15057ECB" w14:textId="77777777" w:rsidTr="00670393">
        <w:tblPrEx>
          <w:tblW w:w="13041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1C2F53" w:rsidP="0023580B" w14:paraId="15057EC8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 w:rsidRPr="001C2F53"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F53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begin"/>
            </w:r>
            <w:r w:rsidRPr="001C2F53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1C2F53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end"/>
            </w:r>
          </w:p>
        </w:tc>
        <w:tc>
          <w:tcPr>
            <w:tcW w:w="9214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1C2F53" w:rsidP="004C121C" w14:paraId="15057EC9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24"/>
              </w:rPr>
              <w:fldChar w:fldCharType="begin" w:fldLock="1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24"/>
              </w:rPr>
              <w:instrText xml:space="preserve"> DOCPROPERTY EK_DokTittel </w:instrTex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24"/>
              </w:rPr>
              <w:fldChar w:fldCharType="separate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24"/>
              </w:rPr>
              <w:t>Samsvarsmatrise for NS-EN ISO 15189:2022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C2F53" w:rsidP="004C121C" w14:paraId="15057ECA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sz w:val="16"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sz w:val="16"/>
              </w:rPr>
              <w:t>Dok.id.: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begin" w:fldLock="1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instrText xml:space="preserve"> DOCPROPERTY EK_DokumentID </w:instrTex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separate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t>D00988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end"/>
            </w:r>
          </w:p>
        </w:tc>
      </w:tr>
      <w:tr w14:paraId="15057ECF" w14:textId="77777777" w:rsidTr="00670393">
        <w:tblPrEx>
          <w:tblW w:w="13041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C2F53" w:rsidP="00B360F7" w14:paraId="15057ECC" w14:textId="77777777">
            <w:pPr>
              <w:rPr>
                <w:rStyle w:val="Strong"/>
                <w:rFonts w:asciiTheme="minorHAnsi" w:hAnsiTheme="minorHAnsi"/>
                <w:bCs w:val="0"/>
                <w:iCs/>
                <w:sz w:val="16"/>
              </w:rPr>
            </w:pPr>
          </w:p>
        </w:tc>
        <w:tc>
          <w:tcPr>
            <w:tcW w:w="9214" w:type="dxa"/>
            <w:gridSpan w:val="2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1C2F53" w:rsidP="0023580B" w14:paraId="15057EC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1C2F53" w:rsidP="0023580B" w14:paraId="15057EC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begin" w:fldLock="1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instrText xml:space="preserve"> DOCPROPERTY EK_DokType </w:instrTex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separate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t>Skjema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end"/>
            </w:r>
          </w:p>
        </w:tc>
      </w:tr>
      <w:tr w14:paraId="15057ED7" w14:textId="77777777" w:rsidTr="00670393">
        <w:tblPrEx>
          <w:tblW w:w="13041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1C2F53" w:rsidP="00D6441C" w14:paraId="15057ED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C2F53" w:rsidP="00D6441C" w14:paraId="15057ED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sz w:val="16"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sz w:val="16"/>
              </w:rPr>
              <w:t xml:space="preserve">Godkjent av: </w:t>
            </w:r>
          </w:p>
          <w:p w:rsidR="00D34D76" w:rsidRPr="001C2F53" w:rsidP="00D6441C" w14:paraId="15057ED2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iCs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begin" w:fldLock="1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instrText xml:space="preserve"> DOCPROPERTY EK_Signatur </w:instrTex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separate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t>Beate Brekke Hellerud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end"/>
            </w:r>
          </w:p>
        </w:tc>
        <w:tc>
          <w:tcPr>
            <w:tcW w:w="666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C2F53" w:rsidP="00D6441C" w14:paraId="15057ED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sz w:val="16"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sz w:val="16"/>
              </w:rPr>
              <w:t>Versjon:</w:t>
            </w:r>
          </w:p>
          <w:p w:rsidR="00D34D76" w:rsidRPr="001C2F53" w:rsidP="00D6441C" w14:paraId="15057ED4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iCs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begin" w:fldLock="1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instrText xml:space="preserve"> DOCPROPERTY EK_Utgave </w:instrTex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separate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t>2.00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C2F53" w:rsidP="00D6441C" w14:paraId="15057ED5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sz w:val="16"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sz w:val="16"/>
              </w:rPr>
              <w:t>Gyldig fra:</w:t>
            </w:r>
          </w:p>
          <w:p w:rsidR="00D34D76" w:rsidRPr="001C2F53" w:rsidP="00D6441C" w14:paraId="15057ED6" w14:textId="77777777">
            <w:pPr>
              <w:pStyle w:val="Footer"/>
              <w:rPr>
                <w:iCs/>
              </w:rPr>
            </w:pP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begin" w:fldLock="1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instrText xml:space="preserve"> DOCPROPERTY EK_GjelderFra </w:instrTex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separate"/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t>11.08.2023</w:t>
            </w:r>
            <w:r w:rsidRPr="001C2F53"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  <w:fldChar w:fldCharType="end"/>
            </w:r>
          </w:p>
        </w:tc>
      </w:tr>
    </w:tbl>
    <w:p w:rsidR="0011184F" w:rsidRPr="001C2F53" w:rsidP="001E7B40" w14:paraId="15057ED8" w14:textId="77777777">
      <w:pPr>
        <w:rPr>
          <w:iCs/>
        </w:rPr>
      </w:pPr>
    </w:p>
    <w:tbl>
      <w:tblPr>
        <w:tblStyle w:val="TableGrid"/>
        <w:tblW w:w="13036" w:type="dxa"/>
        <w:tblLook w:val="04A0"/>
      </w:tblPr>
      <w:tblGrid>
        <w:gridCol w:w="13036"/>
      </w:tblGrid>
      <w:tr w14:paraId="15057EDA" w14:textId="77777777" w:rsidTr="00670393">
        <w:tblPrEx>
          <w:tblW w:w="13036" w:type="dxa"/>
          <w:tblLook w:val="04A0"/>
        </w:tblPrEx>
        <w:tc>
          <w:tcPr>
            <w:tcW w:w="13036" w:type="dxa"/>
          </w:tcPr>
          <w:p w:rsidR="005F0799" w:rsidRPr="001C2F53" w:rsidP="005F0799" w14:paraId="15057ED9" w14:textId="77777777">
            <w:pPr>
              <w:rPr>
                <w:b/>
                <w:bCs/>
                <w:iCs/>
              </w:rPr>
            </w:pPr>
            <w:bookmarkStart w:id="1" w:name="_Toc26275964"/>
            <w:r w:rsidRPr="001C2F53">
              <w:rPr>
                <w:b/>
                <w:bCs/>
                <w:iCs/>
              </w:rPr>
              <w:t>Endringer siden forrige versjon</w:t>
            </w:r>
          </w:p>
        </w:tc>
      </w:tr>
      <w:tr w14:paraId="15057EDC" w14:textId="77777777" w:rsidTr="00670393">
        <w:tblPrEx>
          <w:tblW w:w="13036" w:type="dxa"/>
          <w:tblLook w:val="04A0"/>
        </w:tblPrEx>
        <w:tc>
          <w:tcPr>
            <w:tcW w:w="13036" w:type="dxa"/>
          </w:tcPr>
          <w:p w:rsidR="005F0799" w:rsidRPr="001C2F53" w:rsidP="005F0799" w14:paraId="15057EDB" w14:textId="77777777">
            <w:pPr>
              <w:rPr>
                <w:iCs/>
                <w:color w:val="000080"/>
              </w:rPr>
            </w:pPr>
            <w:r w:rsidRPr="001C2F53">
              <w:rPr>
                <w:iCs/>
                <w:color w:val="000080"/>
              </w:rPr>
              <w:fldChar w:fldCharType="begin" w:fldLock="1"/>
            </w:r>
            <w:r w:rsidRPr="001C2F53">
              <w:rPr>
                <w:iCs/>
                <w:color w:val="000080"/>
              </w:rPr>
              <w:instrText xml:space="preserve"> DOCVARIABLE EK_Merknad </w:instrText>
            </w:r>
            <w:r w:rsidRPr="001C2F53">
              <w:rPr>
                <w:iCs/>
                <w:color w:val="000080"/>
              </w:rPr>
              <w:fldChar w:fldCharType="separate"/>
            </w:r>
            <w:r w:rsidRPr="001C2F53">
              <w:rPr>
                <w:iCs/>
                <w:color w:val="000080"/>
              </w:rPr>
              <w:t>Endret terminologi i henhold til den norske oversettelsen av standarden.</w:t>
            </w:r>
            <w:r w:rsidRPr="001C2F53">
              <w:rPr>
                <w:iCs/>
                <w:color w:val="000080"/>
              </w:rPr>
              <w:fldChar w:fldCharType="end"/>
            </w:r>
            <w:r w:rsidRPr="001C2F53">
              <w:rPr>
                <w:iCs/>
                <w:color w:val="000080"/>
              </w:rPr>
              <w:t xml:space="preserve"> </w:t>
            </w:r>
          </w:p>
        </w:tc>
      </w:tr>
    </w:tbl>
    <w:p w:rsidR="005F0799" w:rsidRPr="001C2F53" w:rsidP="005F0799" w14:paraId="15057EDD" w14:textId="77777777">
      <w:pPr>
        <w:rPr>
          <w:iCs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6095"/>
      </w:tblGrid>
      <w:tr w14:paraId="15057EDF" w14:textId="77777777" w:rsidTr="00670393">
        <w:tblPrEx>
          <w:tblW w:w="130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3036" w:type="dxa"/>
            <w:gridSpan w:val="2"/>
            <w:shd w:val="clear" w:color="auto" w:fill="B6DDE8" w:themeFill="accent5" w:themeFillTint="66"/>
            <w:hideMark/>
          </w:tcPr>
          <w:p w:rsidR="00670393" w:rsidRPr="001C2F53" w:rsidP="00D64E58" w14:paraId="15057EDE" w14:textId="77777777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b/>
                <w:iCs/>
              </w:rPr>
              <w:t>Fylles ut av søker</w:t>
            </w:r>
          </w:p>
        </w:tc>
      </w:tr>
      <w:tr w14:paraId="15057EE3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3036" w:type="dxa"/>
            <w:gridSpan w:val="2"/>
          </w:tcPr>
          <w:p w:rsidR="00670393" w:rsidRPr="001C2F53" w:rsidP="00D64E58" w14:paraId="15057EE0" w14:textId="19536CA0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Juridisk </w:t>
            </w:r>
            <w:r w:rsidRPr="001C2F53">
              <w:rPr>
                <w:rFonts w:ascii="Calibri" w:hAnsi="Calibri"/>
                <w:iCs/>
              </w:rPr>
              <w:t>enhet og laboratoriets navn:</w:t>
            </w:r>
          </w:p>
          <w:p w:rsidR="00670393" w:rsidRPr="001C2F53" w:rsidP="00D64E58" w14:paraId="15057EE1" w14:textId="77777777">
            <w:pPr>
              <w:rPr>
                <w:rFonts w:ascii="Calibri" w:hAnsi="Calibri"/>
                <w:iCs/>
              </w:rPr>
            </w:pPr>
          </w:p>
          <w:p w:rsidR="00670393" w:rsidRPr="001C2F53" w:rsidP="00D64E58" w14:paraId="15057EE2" w14:textId="77777777">
            <w:pPr>
              <w:rPr>
                <w:rFonts w:ascii="Calibri" w:hAnsi="Calibri"/>
                <w:iCs/>
              </w:rPr>
            </w:pPr>
          </w:p>
        </w:tc>
      </w:tr>
      <w:tr w14:paraId="15057EE8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670393" w:rsidRPr="001C2F53" w:rsidP="00D64E58" w14:paraId="15057EE4" w14:textId="77777777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Adresse:</w:t>
            </w:r>
          </w:p>
          <w:p w:rsidR="00670393" w:rsidRPr="001C2F53" w:rsidP="00D64E58" w14:paraId="15057EE5" w14:textId="77777777">
            <w:pPr>
              <w:rPr>
                <w:rFonts w:ascii="Calibri" w:hAnsi="Calibri"/>
                <w:iCs/>
              </w:rPr>
            </w:pPr>
          </w:p>
          <w:p w:rsidR="00670393" w:rsidRPr="001C2F53" w:rsidP="00D64E58" w14:paraId="15057EE6" w14:textId="77777777">
            <w:pPr>
              <w:rPr>
                <w:rFonts w:ascii="Calibri" w:hAnsi="Calibri"/>
                <w:iCs/>
              </w:rPr>
            </w:pPr>
          </w:p>
        </w:tc>
        <w:tc>
          <w:tcPr>
            <w:tcW w:w="6095" w:type="dxa"/>
            <w:hideMark/>
          </w:tcPr>
          <w:p w:rsidR="00670393" w:rsidRPr="001C2F53" w:rsidP="00D64E58" w14:paraId="15057EE7" w14:textId="77777777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E-mail:</w:t>
            </w:r>
          </w:p>
        </w:tc>
      </w:tr>
      <w:tr w14:paraId="15057EEC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670393" w:rsidRPr="001C2F53" w:rsidP="00D64E58" w14:paraId="15057EE9" w14:textId="77777777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Telefon:</w:t>
            </w:r>
          </w:p>
          <w:p w:rsidR="00670393" w:rsidRPr="001C2F53" w:rsidP="00D64E58" w14:paraId="15057EEA" w14:textId="77777777">
            <w:pPr>
              <w:rPr>
                <w:rFonts w:ascii="Calibri" w:hAnsi="Calibri"/>
                <w:iCs/>
              </w:rPr>
            </w:pPr>
          </w:p>
        </w:tc>
        <w:tc>
          <w:tcPr>
            <w:tcW w:w="6095" w:type="dxa"/>
            <w:hideMark/>
          </w:tcPr>
          <w:p w:rsidR="00670393" w:rsidRPr="001C2F53" w:rsidP="00D64E58" w14:paraId="15057EEB" w14:textId="77777777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Dato:</w:t>
            </w:r>
          </w:p>
        </w:tc>
      </w:tr>
      <w:tr w14:paraId="15057EEF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3036" w:type="dxa"/>
            <w:gridSpan w:val="2"/>
          </w:tcPr>
          <w:p w:rsidR="00670393" w:rsidRPr="001C2F53" w:rsidP="00D64E58" w14:paraId="15057EED" w14:textId="77777777">
            <w:pPr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Kontaktperson:</w:t>
            </w:r>
          </w:p>
          <w:p w:rsidR="00670393" w:rsidRPr="001C2F53" w:rsidP="00D64E58" w14:paraId="15057EEE" w14:textId="77777777">
            <w:pPr>
              <w:rPr>
                <w:rFonts w:ascii="Calibri" w:hAnsi="Calibri"/>
                <w:iCs/>
              </w:rPr>
            </w:pPr>
          </w:p>
        </w:tc>
      </w:tr>
    </w:tbl>
    <w:p w:rsidR="005F0799" w:rsidRPr="001C2F53" w:rsidP="005F0799" w14:paraId="15057EF0" w14:textId="77777777">
      <w:pPr>
        <w:rPr>
          <w:iCs/>
          <w:sz w:val="22"/>
          <w:szCs w:val="22"/>
        </w:rPr>
      </w:pPr>
    </w:p>
    <w:p w:rsidR="00670393" w:rsidRPr="001C2F53" w:rsidP="00670393" w14:paraId="15057EF1" w14:textId="706E753C">
      <w:pPr>
        <w:pStyle w:val="BodyText2"/>
        <w:rPr>
          <w:rFonts w:ascii="Calibri" w:hAnsi="Calibri"/>
          <w:iCs/>
          <w:sz w:val="18"/>
          <w:szCs w:val="18"/>
        </w:rPr>
      </w:pPr>
      <w:r w:rsidRPr="001C2F53">
        <w:rPr>
          <w:rFonts w:ascii="Calibri" w:hAnsi="Calibri"/>
          <w:iCs/>
          <w:sz w:val="18"/>
          <w:szCs w:val="18"/>
        </w:rPr>
        <w:t xml:space="preserve">Denne sjekkliste skal fylles ut av </w:t>
      </w:r>
      <w:r w:rsidRPr="001C2F53" w:rsidR="003B6470">
        <w:rPr>
          <w:rFonts w:ascii="Calibri" w:hAnsi="Calibri"/>
          <w:iCs/>
          <w:sz w:val="18"/>
          <w:szCs w:val="18"/>
        </w:rPr>
        <w:t>medisinske laboratorier</w:t>
      </w:r>
      <w:r w:rsidRPr="001C2F53">
        <w:rPr>
          <w:rFonts w:ascii="Calibri" w:hAnsi="Calibri"/>
          <w:iCs/>
          <w:sz w:val="18"/>
          <w:szCs w:val="18"/>
        </w:rPr>
        <w:t xml:space="preserve"> som søker om akkreditering etter NS-EN ISO </w:t>
      </w:r>
      <w:r w:rsidRPr="001C2F53" w:rsidR="003B6470">
        <w:rPr>
          <w:rFonts w:ascii="Calibri" w:hAnsi="Calibri"/>
          <w:iCs/>
          <w:sz w:val="18"/>
          <w:szCs w:val="18"/>
        </w:rPr>
        <w:t xml:space="preserve">15189:2022 </w:t>
      </w:r>
      <w:r w:rsidRPr="001C2F53">
        <w:rPr>
          <w:rFonts w:ascii="Calibri" w:hAnsi="Calibri"/>
          <w:iCs/>
          <w:sz w:val="18"/>
          <w:szCs w:val="18"/>
        </w:rPr>
        <w:t xml:space="preserve">eller som ønsker å fornye sin </w:t>
      </w:r>
      <w:r w:rsidRPr="001C2F53">
        <w:rPr>
          <w:rFonts w:ascii="Calibri" w:hAnsi="Calibri"/>
          <w:iCs/>
          <w:sz w:val="18"/>
          <w:szCs w:val="18"/>
        </w:rPr>
        <w:t>akkreditering. Dokumentet skal også fylles ut dersom e</w:t>
      </w:r>
      <w:r w:rsidRPr="001C2F53" w:rsidR="003B6470">
        <w:rPr>
          <w:rFonts w:ascii="Calibri" w:hAnsi="Calibri"/>
          <w:iCs/>
          <w:sz w:val="18"/>
          <w:szCs w:val="18"/>
        </w:rPr>
        <w:t>t</w:t>
      </w:r>
      <w:r w:rsidRPr="001C2F53">
        <w:rPr>
          <w:rFonts w:ascii="Calibri" w:hAnsi="Calibri"/>
          <w:iCs/>
          <w:sz w:val="18"/>
          <w:szCs w:val="18"/>
        </w:rPr>
        <w:t xml:space="preserve"> akkreditert </w:t>
      </w:r>
      <w:r w:rsidRPr="001C2F53" w:rsidR="003B6470">
        <w:rPr>
          <w:rFonts w:ascii="Calibri" w:hAnsi="Calibri"/>
          <w:iCs/>
          <w:sz w:val="18"/>
          <w:szCs w:val="18"/>
        </w:rPr>
        <w:t xml:space="preserve">medisinsk laboratorium </w:t>
      </w:r>
      <w:r w:rsidRPr="001C2F53">
        <w:rPr>
          <w:rFonts w:ascii="Calibri" w:hAnsi="Calibri"/>
          <w:iCs/>
          <w:sz w:val="18"/>
          <w:szCs w:val="18"/>
        </w:rPr>
        <w:t>har gjort større endringer i struktureringen av sitt styringssystem</w:t>
      </w:r>
      <w:r w:rsidRPr="001C2F53" w:rsidR="00201C02">
        <w:rPr>
          <w:rFonts w:ascii="Calibri" w:hAnsi="Calibri"/>
          <w:iCs/>
          <w:sz w:val="18"/>
          <w:szCs w:val="18"/>
        </w:rPr>
        <w:t xml:space="preserve">, samt ved overgang til ny versjon av akkrediteringsstandarden. </w:t>
      </w:r>
    </w:p>
    <w:p w:rsidR="00670393" w:rsidRPr="001C2F53" w:rsidP="00670393" w14:paraId="15057EF2" w14:textId="77777777">
      <w:pPr>
        <w:rPr>
          <w:rFonts w:ascii="Calibri" w:hAnsi="Calibri"/>
          <w:iCs/>
          <w:szCs w:val="18"/>
        </w:rPr>
      </w:pPr>
    </w:p>
    <w:p w:rsidR="00670393" w:rsidRPr="001C2F53" w:rsidP="00670393" w14:paraId="15057EF3" w14:textId="77777777">
      <w:pPr>
        <w:pStyle w:val="BodyText2"/>
        <w:rPr>
          <w:rFonts w:ascii="Calibri" w:hAnsi="Calibri"/>
          <w:iCs/>
          <w:sz w:val="18"/>
          <w:szCs w:val="18"/>
        </w:rPr>
      </w:pPr>
      <w:r w:rsidRPr="001C2F53">
        <w:rPr>
          <w:rFonts w:ascii="Calibri" w:hAnsi="Calibri"/>
          <w:iCs/>
          <w:sz w:val="18"/>
          <w:szCs w:val="18"/>
        </w:rPr>
        <w:t>Framdriften av søknadsbehandling</w:t>
      </w:r>
      <w:r w:rsidRPr="001C2F53">
        <w:rPr>
          <w:rFonts w:ascii="Calibri" w:hAnsi="Calibri"/>
          <w:iCs/>
          <w:sz w:val="18"/>
          <w:szCs w:val="18"/>
        </w:rPr>
        <w:t>en er avhengig av at skjemaet fylles ut korrekt og er tilstrekkelig detaljert. Ved mangelfull utfylling vil søknaden bli returnert.</w:t>
      </w:r>
    </w:p>
    <w:p w:rsidR="00670393" w:rsidRPr="001C2F53" w:rsidP="00670393" w14:paraId="15057EF4" w14:textId="77777777">
      <w:pPr>
        <w:pStyle w:val="BodyText2"/>
        <w:rPr>
          <w:rFonts w:ascii="Calibri" w:hAnsi="Calibri"/>
          <w:iCs/>
          <w:sz w:val="18"/>
          <w:szCs w:val="18"/>
        </w:rPr>
      </w:pPr>
    </w:p>
    <w:p w:rsidR="00670393" w:rsidRPr="001C2F53" w:rsidP="00670393" w14:paraId="15057EF5" w14:textId="77777777">
      <w:pPr>
        <w:rPr>
          <w:rFonts w:ascii="Calibri" w:hAnsi="Calibri"/>
          <w:iCs/>
          <w:szCs w:val="18"/>
        </w:rPr>
      </w:pPr>
      <w:r w:rsidRPr="001C2F53">
        <w:rPr>
          <w:rFonts w:ascii="Calibri" w:hAnsi="Calibri"/>
          <w:iCs/>
          <w:szCs w:val="18"/>
        </w:rPr>
        <w:t>Dersom kvalitetsdokumentasjonen gir et klart og entydig svar på punktene i sjekklisten, er det tilstrekkelig med angivelse av referanse til relevant avsnitt i laboratoriets dokumentasjon. For forhold der det er behov for en nærmere redegjørelse enn den som</w:t>
      </w:r>
      <w:r w:rsidRPr="001C2F53">
        <w:rPr>
          <w:rFonts w:ascii="Calibri" w:hAnsi="Calibri"/>
          <w:iCs/>
          <w:szCs w:val="18"/>
        </w:rPr>
        <w:t xml:space="preserve"> kvalitetsdokumentasjonen gir, skal merknadsfeltet fylles ut. </w:t>
      </w:r>
    </w:p>
    <w:p w:rsidR="00670393" w:rsidRPr="001C2F53" w:rsidP="00670393" w14:paraId="15057EF6" w14:textId="77777777">
      <w:pPr>
        <w:rPr>
          <w:rFonts w:ascii="Calibri" w:hAnsi="Calibri"/>
          <w:iCs/>
          <w:szCs w:val="18"/>
        </w:rPr>
      </w:pPr>
    </w:p>
    <w:p w:rsidR="00670393" w:rsidRPr="001C2F53" w:rsidP="00670393" w14:paraId="15057EF7" w14:textId="77777777">
      <w:pPr>
        <w:rPr>
          <w:rFonts w:ascii="Calibri" w:hAnsi="Calibri"/>
          <w:b/>
          <w:iCs/>
          <w:szCs w:val="18"/>
        </w:rPr>
      </w:pPr>
      <w:r w:rsidRPr="001C2F53">
        <w:rPr>
          <w:rFonts w:ascii="Calibri" w:hAnsi="Calibri"/>
          <w:b/>
          <w:iCs/>
          <w:szCs w:val="18"/>
        </w:rPr>
        <w:t xml:space="preserve">For de punktene i sjekklisten som ikke er relevant for </w:t>
      </w:r>
      <w:r w:rsidRPr="001C2F53" w:rsidR="00F43BAA">
        <w:rPr>
          <w:rFonts w:ascii="Calibri" w:hAnsi="Calibri"/>
          <w:b/>
          <w:iCs/>
          <w:szCs w:val="18"/>
        </w:rPr>
        <w:t xml:space="preserve">laboratoriets </w:t>
      </w:r>
      <w:r w:rsidRPr="001C2F53">
        <w:rPr>
          <w:rFonts w:ascii="Calibri" w:hAnsi="Calibri"/>
          <w:b/>
          <w:iCs/>
          <w:szCs w:val="18"/>
        </w:rPr>
        <w:t>praksis, skal merknadsfeltet fylles ut med «ikke relevant».</w:t>
      </w:r>
    </w:p>
    <w:p w:rsidR="00670393" w:rsidRPr="001C2F53" w:rsidP="00670393" w14:paraId="15057EF8" w14:textId="77777777">
      <w:pPr>
        <w:pStyle w:val="BodyText2"/>
        <w:rPr>
          <w:rFonts w:ascii="Calibri" w:hAnsi="Calibri"/>
          <w:iCs/>
          <w:sz w:val="18"/>
          <w:szCs w:val="18"/>
        </w:rPr>
      </w:pPr>
    </w:p>
    <w:p w:rsidR="00670393" w:rsidRPr="001C2F53" w:rsidP="00670393" w14:paraId="15057EF9" w14:textId="77777777">
      <w:pPr>
        <w:pStyle w:val="BodyText2"/>
        <w:rPr>
          <w:rFonts w:ascii="Calibri" w:hAnsi="Calibri"/>
          <w:iCs/>
          <w:sz w:val="18"/>
          <w:szCs w:val="18"/>
        </w:rPr>
      </w:pPr>
    </w:p>
    <w:p w:rsidR="00670393" w:rsidRPr="001C2F53" w:rsidP="00670393" w14:paraId="15057EFA" w14:textId="77777777">
      <w:pPr>
        <w:pStyle w:val="BodyText2"/>
        <w:rPr>
          <w:rFonts w:ascii="Calibri" w:hAnsi="Calibri"/>
          <w:iCs/>
          <w:sz w:val="18"/>
          <w:szCs w:val="18"/>
        </w:rPr>
      </w:pPr>
      <w:r w:rsidRPr="001C2F53">
        <w:rPr>
          <w:rFonts w:ascii="Calibri" w:hAnsi="Calibri"/>
          <w:iCs/>
          <w:sz w:val="18"/>
          <w:szCs w:val="18"/>
        </w:rPr>
        <w:t xml:space="preserve">Legg ved tilleggsinformasjon dersom det blir for liten plass </w:t>
      </w:r>
      <w:r w:rsidRPr="001C2F53">
        <w:rPr>
          <w:rFonts w:ascii="Calibri" w:hAnsi="Calibri"/>
          <w:iCs/>
          <w:sz w:val="18"/>
          <w:szCs w:val="18"/>
        </w:rPr>
        <w:t>i svarrubrikkene.</w:t>
      </w:r>
    </w:p>
    <w:p w:rsidR="00670393" w:rsidRPr="001C2F53" w:rsidP="005F0799" w14:paraId="15057EFB" w14:textId="77777777">
      <w:pPr>
        <w:rPr>
          <w:iCs/>
          <w:sz w:val="22"/>
          <w:szCs w:val="22"/>
        </w:rPr>
      </w:pPr>
    </w:p>
    <w:p w:rsidR="005F0799" w:rsidRPr="001C2F53" w:rsidP="005F0799" w14:paraId="15057EFC" w14:textId="77777777">
      <w:pPr>
        <w:pStyle w:val="NoSpacing"/>
        <w:rPr>
          <w:iCs/>
        </w:rPr>
      </w:pPr>
    </w:p>
    <w:p w:rsidR="003F3312" w:rsidRPr="001C2F53" w:rsidP="005F0799" w14:paraId="15057EFD" w14:textId="77777777">
      <w:pPr>
        <w:pStyle w:val="NoSpacing"/>
        <w:rPr>
          <w:iCs/>
        </w:rPr>
      </w:pPr>
    </w:p>
    <w:p w:rsidR="00AB43A1" w:rsidRPr="001C2F53" w:rsidP="005F0799" w14:paraId="15057EFE" w14:textId="77777777">
      <w:pPr>
        <w:pStyle w:val="NoSpacing"/>
        <w:rPr>
          <w:iCs/>
        </w:rPr>
      </w:pPr>
    </w:p>
    <w:p w:rsidR="00C72BA9" w:rsidRPr="001C2F53" w:rsidP="005F0799" w14:paraId="15057EFF" w14:textId="77777777">
      <w:pPr>
        <w:pStyle w:val="NoSpacing"/>
        <w:rPr>
          <w:iCs/>
        </w:rPr>
      </w:pPr>
    </w:p>
    <w:tbl>
      <w:tblPr>
        <w:tblStyle w:val="TableGrid"/>
        <w:tblW w:w="13498" w:type="dxa"/>
        <w:tblLook w:val="04A0"/>
      </w:tblPr>
      <w:tblGrid>
        <w:gridCol w:w="2830"/>
        <w:gridCol w:w="3119"/>
        <w:gridCol w:w="2855"/>
        <w:gridCol w:w="2608"/>
        <w:gridCol w:w="2086"/>
      </w:tblGrid>
      <w:tr w14:paraId="15057F0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1C2F53" w:rsidP="00C1044A" w14:paraId="15057F00" w14:textId="77777777">
            <w:pPr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NS-EN ISO 15189:2022</w:t>
            </w:r>
          </w:p>
        </w:tc>
        <w:tc>
          <w:tcPr>
            <w:tcW w:w="3119" w:type="dxa"/>
          </w:tcPr>
          <w:p w:rsidR="00C1044A" w:rsidRPr="001C2F53" w:rsidP="00C1044A" w14:paraId="15057F01" w14:textId="77777777">
            <w:pPr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Under</w:t>
            </w:r>
            <w:r w:rsidRPr="001C2F53" w:rsidR="00EE3496">
              <w:rPr>
                <w:rFonts w:ascii="Calibri" w:hAnsi="Calibri"/>
                <w:b/>
                <w:bCs/>
                <w:iCs/>
              </w:rPr>
              <w:t>punkter</w:t>
            </w:r>
            <w:r w:rsidRPr="001C2F53">
              <w:rPr>
                <w:rFonts w:ascii="Calibri" w:hAnsi="Calibri"/>
                <w:b/>
                <w:bCs/>
                <w:iCs/>
              </w:rPr>
              <w:t xml:space="preserve"> fra NS-EN ISO 15189:2022</w:t>
            </w:r>
          </w:p>
          <w:p w:rsidR="00C1044A" w:rsidRPr="001C2F53" w:rsidP="00C1044A" w14:paraId="15057F02" w14:textId="77777777">
            <w:pPr>
              <w:rPr>
                <w:rFonts w:ascii="Calibri" w:hAnsi="Calibri"/>
                <w:b/>
                <w:bCs/>
                <w:iCs/>
                <w:highlight w:val="yellow"/>
              </w:rPr>
            </w:pPr>
          </w:p>
        </w:tc>
        <w:tc>
          <w:tcPr>
            <w:tcW w:w="2855" w:type="dxa"/>
          </w:tcPr>
          <w:p w:rsidR="00C1044A" w:rsidRPr="001C2F53" w:rsidP="00C1044A" w14:paraId="15057F03" w14:textId="77777777">
            <w:pPr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Lokalisering i KS-dokumentasjonen (kapittel, bilag, prosedyrer, etc.)</w:t>
            </w:r>
          </w:p>
        </w:tc>
        <w:tc>
          <w:tcPr>
            <w:tcW w:w="2608" w:type="dxa"/>
          </w:tcPr>
          <w:p w:rsidR="00C1044A" w:rsidRPr="001C2F53" w:rsidP="00C1044A" w14:paraId="15057F04" w14:textId="77777777">
            <w:pPr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Merknader</w:t>
            </w:r>
          </w:p>
        </w:tc>
        <w:tc>
          <w:tcPr>
            <w:tcW w:w="2086" w:type="dxa"/>
          </w:tcPr>
          <w:p w:rsidR="00C1044A" w:rsidRPr="001C2F53" w:rsidP="00C1044A" w14:paraId="15057F05" w14:textId="77777777">
            <w:pPr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NS-EN ISO 15189:2012</w:t>
            </w:r>
          </w:p>
        </w:tc>
      </w:tr>
      <w:tr w14:paraId="15057F09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005CE3" w:rsidRPr="001C2F53" w:rsidP="00005CE3" w14:paraId="15057F07" w14:textId="00499F90">
            <w:pPr>
              <w:spacing w:line="360" w:lineRule="auto"/>
              <w:contextualSpacing/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4 Generelle krav</w:t>
            </w:r>
          </w:p>
          <w:p w:rsidR="00005CE3" w:rsidRPr="001C2F53" w:rsidP="00005CE3" w14:paraId="15057F08" w14:textId="5894715C">
            <w:pPr>
              <w:spacing w:line="360" w:lineRule="auto"/>
              <w:contextualSpacing/>
              <w:rPr>
                <w:rFonts w:ascii="Calibri" w:hAnsi="Calibri"/>
                <w:i/>
              </w:rPr>
            </w:pPr>
          </w:p>
        </w:tc>
      </w:tr>
      <w:tr w14:paraId="15057F0F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1C2F53" w:rsidP="00005CE3" w14:paraId="15057F0A" w14:textId="1D9C738B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4.1 </w:t>
            </w:r>
            <w:r w:rsidRPr="001C2F53" w:rsidR="00201C02">
              <w:rPr>
                <w:rFonts w:ascii="Calibri" w:hAnsi="Calibri"/>
                <w:iCs/>
              </w:rPr>
              <w:t>Upartiskhet</w:t>
            </w:r>
          </w:p>
        </w:tc>
        <w:tc>
          <w:tcPr>
            <w:tcW w:w="3119" w:type="dxa"/>
          </w:tcPr>
          <w:p w:rsidR="00C1044A" w:rsidRPr="001C2F53" w:rsidP="00C1044A" w14:paraId="15057F0B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Upartiskhet</w:t>
            </w:r>
          </w:p>
        </w:tc>
        <w:tc>
          <w:tcPr>
            <w:tcW w:w="2855" w:type="dxa"/>
          </w:tcPr>
          <w:p w:rsidR="00C1044A" w:rsidRPr="001C2F53" w:rsidP="00C1044A" w14:paraId="15057F0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C1044A" w:rsidRPr="001C2F53" w:rsidP="00C1044A" w14:paraId="15057F0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C1044A" w:rsidRPr="001C2F53" w:rsidP="00C1044A" w14:paraId="15057F0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4.1.1.3 a)</w:t>
            </w:r>
          </w:p>
        </w:tc>
      </w:tr>
      <w:tr w14:paraId="15057F1C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1C2F53" w:rsidP="00292505" w14:paraId="15057F10" w14:textId="19D1868F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4.2 </w:t>
            </w:r>
            <w:r w:rsidRPr="001C2F53" w:rsidR="00201C02">
              <w:rPr>
                <w:rFonts w:ascii="Calibri" w:hAnsi="Calibri"/>
                <w:iCs/>
              </w:rPr>
              <w:t>Konfidensialitet</w:t>
            </w:r>
          </w:p>
        </w:tc>
        <w:tc>
          <w:tcPr>
            <w:tcW w:w="3119" w:type="dxa"/>
          </w:tcPr>
          <w:p w:rsidR="00005CE3" w:rsidRPr="001C2F53" w:rsidP="00005CE3" w14:paraId="15057F1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Informasjonsstyring</w:t>
            </w:r>
          </w:p>
          <w:p w:rsidR="00005CE3" w:rsidRPr="001C2F53" w:rsidP="00005CE3" w14:paraId="15057F1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Frigivelse av informasjon</w:t>
            </w:r>
          </w:p>
          <w:p w:rsidR="00C1044A" w:rsidRPr="001C2F53" w:rsidP="00005CE3" w14:paraId="15057F15" w14:textId="01826D3C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Personellets</w:t>
            </w:r>
            <w:r w:rsidRPr="001C2F53" w:rsidR="00001C5E">
              <w:rPr>
                <w:rFonts w:ascii="Calibri" w:hAnsi="Calibri"/>
                <w:iCs/>
              </w:rPr>
              <w:t xml:space="preserve"> ansvar</w:t>
            </w:r>
          </w:p>
        </w:tc>
        <w:tc>
          <w:tcPr>
            <w:tcW w:w="2855" w:type="dxa"/>
          </w:tcPr>
          <w:p w:rsidR="00C1044A" w:rsidRPr="001C2F53" w:rsidP="00C1044A" w14:paraId="15057F1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C1044A" w:rsidRPr="001C2F53" w:rsidP="00C1044A" w14:paraId="15057F1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005CE3" w:rsidRPr="001C2F53" w:rsidP="00005CE3" w14:paraId="15057F18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005CE3" w:rsidRPr="001C2F53" w:rsidP="00005CE3" w14:paraId="15057F1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4.1.1.3 e), 4.14.3, 5.1.5, 5.10.1</w:t>
            </w:r>
          </w:p>
          <w:p w:rsidR="00005CE3" w:rsidRPr="001C2F53" w:rsidP="00005CE3" w14:paraId="15057F1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N/A</w:t>
            </w:r>
          </w:p>
          <w:p w:rsidR="00C1044A" w:rsidRPr="001C2F53" w:rsidP="00005CE3" w14:paraId="15057F1B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5.2.2</w:t>
            </w:r>
          </w:p>
        </w:tc>
      </w:tr>
      <w:tr w14:paraId="15057F2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1C2F53" w:rsidP="00745FC4" w14:paraId="15057F1D" w14:textId="67A34E4F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4.3 </w:t>
            </w:r>
            <w:r w:rsidRPr="001C2F53" w:rsidR="00201C02">
              <w:rPr>
                <w:rFonts w:ascii="Calibri" w:hAnsi="Calibri"/>
                <w:iCs/>
              </w:rPr>
              <w:t>Ivaretakelse av pasienter</w:t>
            </w:r>
          </w:p>
        </w:tc>
        <w:tc>
          <w:tcPr>
            <w:tcW w:w="3119" w:type="dxa"/>
          </w:tcPr>
          <w:p w:rsidR="00C1044A" w:rsidRPr="001C2F53" w:rsidP="00C1044A" w14:paraId="15057F1E" w14:textId="7F0014B2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C1044A" w:rsidRPr="001C2F53" w:rsidP="00C1044A" w14:paraId="15057F1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C1044A" w:rsidRPr="001C2F53" w:rsidP="00C1044A" w14:paraId="15057F2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C1044A" w:rsidRPr="001C2F53" w:rsidP="00C1044A" w14:paraId="15057F2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4.1.2.2</w:t>
            </w:r>
          </w:p>
        </w:tc>
      </w:tr>
      <w:tr w14:paraId="15057F25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71BEA" w:rsidRPr="001C2F53" w:rsidP="00171BEA" w14:paraId="15057F23" w14:textId="44F530A1">
            <w:pPr>
              <w:spacing w:line="360" w:lineRule="auto"/>
              <w:contextualSpacing/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 xml:space="preserve">5 </w:t>
            </w:r>
            <w:r w:rsidRPr="001C2F53" w:rsidR="00201C02">
              <w:rPr>
                <w:rFonts w:ascii="Calibri" w:hAnsi="Calibri"/>
                <w:b/>
                <w:bCs/>
                <w:iCs/>
              </w:rPr>
              <w:t>Strukturelle og styringsmessige krav</w:t>
            </w:r>
          </w:p>
          <w:p w:rsidR="00C1044A" w:rsidRPr="001C2F53" w:rsidP="00171BEA" w14:paraId="15057F24" w14:textId="29F87370">
            <w:pPr>
              <w:spacing w:line="360" w:lineRule="auto"/>
              <w:rPr>
                <w:rFonts w:ascii="Calibri" w:hAnsi="Calibri"/>
                <w:i/>
              </w:rPr>
            </w:pPr>
          </w:p>
        </w:tc>
      </w:tr>
      <w:tr w14:paraId="15057F2B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15BC8" w14:paraId="15057F26" w14:textId="41CE0493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5.1 </w:t>
            </w:r>
            <w:r w:rsidRPr="001C2F53" w:rsidR="00201C02">
              <w:rPr>
                <w:rFonts w:ascii="Calibri" w:hAnsi="Calibri"/>
                <w:iCs/>
              </w:rPr>
              <w:t>Juridisk enhet</w:t>
            </w:r>
          </w:p>
        </w:tc>
        <w:tc>
          <w:tcPr>
            <w:tcW w:w="3119" w:type="dxa"/>
          </w:tcPr>
          <w:p w:rsidR="00862AC3" w:rsidRPr="001C2F53" w:rsidP="00862AC3" w14:paraId="15057F27" w14:textId="70351C2E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7F28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2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7F2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4.1.1.2</w:t>
            </w:r>
          </w:p>
        </w:tc>
      </w:tr>
      <w:tr w14:paraId="15057F3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15BC8" w14:paraId="15057F2C" w14:textId="72A199AB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5.2 </w:t>
            </w:r>
            <w:r w:rsidRPr="001C2F53" w:rsidR="00201C02">
              <w:t>Laboratorieleder</w:t>
            </w:r>
          </w:p>
        </w:tc>
        <w:tc>
          <w:tcPr>
            <w:tcW w:w="3119" w:type="dxa"/>
          </w:tcPr>
          <w:p w:rsidR="009C5A82" w:rsidRPr="001C2F53" w:rsidP="009C5A82" w14:paraId="15057F2F" w14:textId="3BEEC1EA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Laboratorielederens kompetanse Laboratorielederens ansvar</w:t>
            </w:r>
          </w:p>
          <w:p w:rsidR="00862AC3" w:rsidRPr="001C2F53" w:rsidP="009C5A82" w14:paraId="15057F30" w14:textId="0F142FBE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Delegering av oppgaver</w:t>
            </w:r>
          </w:p>
        </w:tc>
        <w:tc>
          <w:tcPr>
            <w:tcW w:w="2855" w:type="dxa"/>
          </w:tcPr>
          <w:p w:rsidR="00862AC3" w:rsidRPr="001C2F53" w:rsidP="00862AC3" w14:paraId="15057F3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3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9C5A82" w:rsidRPr="001C2F53" w:rsidP="009C5A82" w14:paraId="15057F3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4.1.1.4</w:t>
            </w:r>
          </w:p>
          <w:p w:rsidR="009C5A82" w:rsidRPr="001C2F53" w:rsidP="009C5A82" w14:paraId="15057F3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862AC3" w:rsidRPr="001C2F53" w:rsidP="00862AC3" w14:paraId="15057F3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15057F41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15BC8" w14:paraId="15057F37" w14:textId="76243CA0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5.3 </w:t>
            </w:r>
            <w:r w:rsidRPr="001C2F53" w:rsidR="00201C02">
              <w:rPr>
                <w:rFonts w:ascii="Calibri" w:hAnsi="Calibri"/>
                <w:iCs/>
              </w:rPr>
              <w:t>Laboratorieaktiviteter</w:t>
            </w:r>
          </w:p>
        </w:tc>
        <w:tc>
          <w:tcPr>
            <w:tcW w:w="3119" w:type="dxa"/>
          </w:tcPr>
          <w:p w:rsidR="00862AC3" w:rsidRPr="001C2F53" w:rsidP="00201C02" w14:paraId="15057F3A" w14:textId="3877F7E3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Samsvar med krav Rådgivningsaktiviteter</w:t>
            </w:r>
          </w:p>
        </w:tc>
        <w:tc>
          <w:tcPr>
            <w:tcW w:w="2855" w:type="dxa"/>
          </w:tcPr>
          <w:p w:rsidR="00862AC3" w:rsidRPr="001C2F53" w:rsidP="00862AC3" w14:paraId="15057F3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3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9C5A82" w:rsidRPr="001C2F53" w:rsidP="009C5A82" w14:paraId="15057F3D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N/A</w:t>
            </w:r>
          </w:p>
          <w:p w:rsidR="00815BC8" w:rsidRPr="001C2F53" w:rsidP="009C5A82" w14:paraId="15057F3F" w14:textId="54C1C4F6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4.2.1</w:t>
            </w:r>
          </w:p>
          <w:p w:rsidR="00862AC3" w:rsidRPr="001C2F53" w:rsidP="009C5A82" w14:paraId="15057F4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4.7</w:t>
            </w:r>
          </w:p>
        </w:tc>
      </w:tr>
      <w:tr w14:paraId="15057F4A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5C2481" w:rsidRPr="001C2F53" w:rsidP="005C2481" w14:paraId="15057F42" w14:textId="14F4895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5.4 </w:t>
            </w:r>
            <w:r w:rsidRPr="001C2F53" w:rsidR="00201C02">
              <w:t>Struktur og myndighet</w:t>
            </w:r>
          </w:p>
        </w:tc>
        <w:tc>
          <w:tcPr>
            <w:tcW w:w="3119" w:type="dxa"/>
          </w:tcPr>
          <w:p w:rsidR="005C2481" w:rsidRPr="001C2F53" w:rsidP="005C2481" w14:paraId="15057F4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Generelt</w:t>
            </w:r>
          </w:p>
          <w:p w:rsidR="005C2481" w:rsidRPr="001C2F53" w:rsidP="005C2481" w14:paraId="15057F44" w14:textId="6224D84F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Kvalitets</w:t>
            </w:r>
            <w:r w:rsidRPr="001C2F53" w:rsidR="00201C02">
              <w:rPr>
                <w:rFonts w:ascii="Calibri" w:hAnsi="Calibri"/>
                <w:iCs/>
              </w:rPr>
              <w:t>ledelse</w:t>
            </w:r>
          </w:p>
        </w:tc>
        <w:tc>
          <w:tcPr>
            <w:tcW w:w="2855" w:type="dxa"/>
          </w:tcPr>
          <w:p w:rsidR="005C2481" w:rsidRPr="001C2F53" w:rsidP="005C2481" w14:paraId="15057F4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5C2481" w:rsidRPr="001C2F53" w:rsidP="005C2481" w14:paraId="15057F4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5C2481" w:rsidRPr="001C2F53" w:rsidP="005C2481" w14:paraId="15057F47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N/A</w:t>
            </w:r>
          </w:p>
          <w:p w:rsidR="005C2481" w:rsidRPr="001C2F53" w:rsidP="005C2481" w14:paraId="15057F49" w14:textId="28ADEC55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4.2</w:t>
            </w:r>
          </w:p>
        </w:tc>
      </w:tr>
      <w:tr w14:paraId="15057F53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B743F4" w14:paraId="15057F4C" w14:textId="4C415379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 xml:space="preserve">5.5 Mål og policyer </w:t>
            </w:r>
          </w:p>
        </w:tc>
        <w:tc>
          <w:tcPr>
            <w:tcW w:w="3119" w:type="dxa"/>
          </w:tcPr>
          <w:p w:rsidR="00862AC3" w:rsidRPr="001C2F53" w:rsidP="00B743F4" w14:paraId="15057F4E" w14:textId="44A39F19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B743F4" w14:paraId="15057F4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B743F4" w14:paraId="15057F5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87E26" w:rsidRPr="001C2F53" w:rsidP="00187E26" w14:paraId="15057F5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4.1.2.4</w:t>
            </w:r>
          </w:p>
          <w:p w:rsidR="00862AC3" w:rsidRPr="001C2F53" w:rsidP="00187E26" w14:paraId="15057F5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4.1.2.3</w:t>
            </w:r>
          </w:p>
        </w:tc>
      </w:tr>
      <w:tr w14:paraId="15057F59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B743F4" w14:paraId="28B38ED9" w14:textId="77777777">
            <w:pPr>
              <w:spacing w:line="360" w:lineRule="auto"/>
            </w:pPr>
            <w:r w:rsidRPr="001C2F53">
              <w:t>5.6 Risikostyring</w:t>
            </w:r>
          </w:p>
          <w:p w:rsidR="00201C02" w:rsidRPr="001C2F53" w:rsidP="00B743F4" w14:paraId="15057F54" w14:textId="6E1E6C5F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3119" w:type="dxa"/>
          </w:tcPr>
          <w:p w:rsidR="00862AC3" w:rsidRPr="001C2F53" w:rsidP="00B743F4" w14:paraId="15057F55" w14:textId="55D31F90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B743F4" w14:paraId="15057F5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B743F4" w14:paraId="15057F5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B743F4" w14:paraId="15057F58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4.14.6</w:t>
            </w:r>
          </w:p>
        </w:tc>
      </w:tr>
      <w:tr w14:paraId="15057F5C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0B14B6" w:rsidRPr="001C2F53" w:rsidP="000B14B6" w14:paraId="15057F5A" w14:textId="2C2BBAEA">
            <w:pPr>
              <w:spacing w:line="360" w:lineRule="auto"/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 xml:space="preserve">6 </w:t>
            </w:r>
            <w:r w:rsidRPr="001C2F53" w:rsidR="00201C02">
              <w:rPr>
                <w:rFonts w:ascii="Calibri" w:hAnsi="Calibri"/>
                <w:b/>
                <w:bCs/>
                <w:iCs/>
              </w:rPr>
              <w:t>Krav til r</w:t>
            </w:r>
            <w:r w:rsidRPr="001C2F53">
              <w:rPr>
                <w:rFonts w:ascii="Calibri" w:hAnsi="Calibri"/>
                <w:b/>
                <w:bCs/>
                <w:iCs/>
              </w:rPr>
              <w:t>essurs</w:t>
            </w:r>
            <w:r w:rsidRPr="001C2F53" w:rsidR="00201C02">
              <w:rPr>
                <w:rFonts w:ascii="Calibri" w:hAnsi="Calibri"/>
                <w:b/>
                <w:bCs/>
                <w:iCs/>
              </w:rPr>
              <w:t>er</w:t>
            </w:r>
          </w:p>
          <w:p w:rsidR="00862AC3" w:rsidRPr="001C2F53" w:rsidP="000B14B6" w14:paraId="15057F5B" w14:textId="24AE7B6D">
            <w:pPr>
              <w:spacing w:line="360" w:lineRule="auto"/>
              <w:rPr>
                <w:rFonts w:ascii="Calibri" w:hAnsi="Calibri"/>
                <w:i/>
              </w:rPr>
            </w:pPr>
          </w:p>
        </w:tc>
      </w:tr>
      <w:tr w14:paraId="15057F6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0B14B6" w14:paraId="15057F5E" w14:textId="78B649AA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6.1 Generelt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</w:tc>
        <w:tc>
          <w:tcPr>
            <w:tcW w:w="3119" w:type="dxa"/>
          </w:tcPr>
          <w:p w:rsidR="00862AC3" w:rsidRPr="001C2F53" w:rsidP="00862AC3" w14:paraId="15057F60" w14:textId="28A215CC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7F6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6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7F6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N/A</w:t>
            </w:r>
          </w:p>
        </w:tc>
      </w:tr>
      <w:tr w14:paraId="15057F7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292505" w14:paraId="15057F66" w14:textId="6B0F3CFE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 xml:space="preserve">6.2 Personell </w:t>
            </w:r>
          </w:p>
        </w:tc>
        <w:tc>
          <w:tcPr>
            <w:tcW w:w="3119" w:type="dxa"/>
          </w:tcPr>
          <w:p w:rsidR="000B14B6" w:rsidRPr="001C2F53" w:rsidP="000B14B6" w14:paraId="15057F6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Kompetansekrav</w:t>
            </w:r>
          </w:p>
          <w:p w:rsidR="000B14B6" w:rsidRPr="001C2F53" w:rsidP="000B14B6" w14:paraId="15057F6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Godkjenning</w:t>
            </w:r>
          </w:p>
          <w:p w:rsidR="000B14B6" w:rsidRPr="001C2F53" w:rsidP="000B14B6" w14:paraId="15057F6B" w14:textId="03789482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E</w:t>
            </w:r>
            <w:r w:rsidRPr="001C2F53" w:rsidR="00001C5E">
              <w:rPr>
                <w:rFonts w:ascii="Calibri" w:hAnsi="Calibri"/>
                <w:iCs/>
              </w:rPr>
              <w:t>tterutdanning og faglig utvikling</w:t>
            </w:r>
          </w:p>
          <w:p w:rsidR="00862AC3" w:rsidRPr="001C2F53" w:rsidP="000B14B6" w14:paraId="15057F6C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Registreringer</w:t>
            </w:r>
          </w:p>
        </w:tc>
        <w:tc>
          <w:tcPr>
            <w:tcW w:w="2855" w:type="dxa"/>
          </w:tcPr>
          <w:p w:rsidR="00862AC3" w:rsidRPr="001C2F53" w:rsidP="00862AC3" w14:paraId="15057F6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6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6C5F4A" w:rsidRPr="001C2F53" w:rsidP="006C5F4A" w14:paraId="15057F6F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5.1</w:t>
            </w:r>
          </w:p>
          <w:p w:rsidR="006C5F4A" w:rsidRPr="001C2F53" w:rsidP="006C5F4A" w14:paraId="15057F7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5.1.1, 5.1.4</w:t>
            </w:r>
          </w:p>
          <w:p w:rsidR="006C5F4A" w:rsidRPr="001C2F53" w:rsidP="006C5F4A" w14:paraId="15057F7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5.1.2, 5.1.4, </w:t>
            </w:r>
          </w:p>
          <w:p w:rsidR="006C5F4A" w:rsidRPr="001C2F53" w:rsidP="006C5F4A" w14:paraId="15057F7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5.1.7</w:t>
            </w:r>
          </w:p>
          <w:p w:rsidR="006C5F4A" w:rsidRPr="001C2F53" w:rsidP="006C5F4A" w14:paraId="15057F7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5.1.5, 5.1.6</w:t>
            </w:r>
          </w:p>
          <w:p w:rsidR="00862AC3" w:rsidRPr="001C2F53" w:rsidP="006C5F4A" w14:paraId="15057F7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5.1.9</w:t>
            </w:r>
          </w:p>
        </w:tc>
      </w:tr>
      <w:tr w14:paraId="15057F8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CC64B3" w14:paraId="15057F78" w14:textId="3D2B0C02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6.3 Fasiliteter og miljøforhold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</w:tc>
        <w:tc>
          <w:tcPr>
            <w:tcW w:w="3119" w:type="dxa"/>
          </w:tcPr>
          <w:p w:rsidR="00201C02" w:rsidRPr="001C2F53" w:rsidP="006C5F4A" w14:paraId="0AE837A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Kontroll av fasiliteter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  <w:p w:rsidR="006C5F4A" w:rsidRPr="001C2F53" w:rsidP="006C5F4A" w14:paraId="15057F7B" w14:textId="7A783D3B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Lager</w:t>
            </w:r>
            <w:r w:rsidRPr="001C2F53" w:rsidR="00201C02">
              <w:rPr>
                <w:rFonts w:ascii="Calibri" w:hAnsi="Calibri"/>
                <w:iCs/>
              </w:rPr>
              <w:t>fasiliteter</w:t>
            </w:r>
          </w:p>
          <w:p w:rsidR="006C5F4A" w:rsidRPr="001C2F53" w:rsidP="006C5F4A" w14:paraId="15057F7C" w14:textId="324DB4B3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Fasiliteter </w:t>
            </w:r>
            <w:r w:rsidRPr="001C2F53" w:rsidR="00A67CBA">
              <w:rPr>
                <w:rFonts w:ascii="Calibri" w:hAnsi="Calibri"/>
                <w:iCs/>
              </w:rPr>
              <w:t>for personell</w:t>
            </w:r>
          </w:p>
          <w:p w:rsidR="00862AC3" w:rsidRPr="001C2F53" w:rsidP="006C5F4A" w14:paraId="15057F7D" w14:textId="6A1A076C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Fasiliteter for prøvetaking </w:t>
            </w:r>
          </w:p>
        </w:tc>
        <w:tc>
          <w:tcPr>
            <w:tcW w:w="2855" w:type="dxa"/>
          </w:tcPr>
          <w:p w:rsidR="00862AC3" w:rsidRPr="001C2F53" w:rsidP="00862AC3" w14:paraId="15057F7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7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A67CBA" w:rsidRPr="001C2F53" w:rsidP="006C5F4A" w14:paraId="09890674" w14:textId="356CBC1F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</w:t>
            </w:r>
            <w:r w:rsidRPr="001C2F53" w:rsidR="00CC64B3">
              <w:rPr>
                <w:rFonts w:ascii="Calibri" w:hAnsi="Calibri"/>
                <w:iCs/>
              </w:rPr>
              <w:t xml:space="preserve"> </w:t>
            </w:r>
          </w:p>
          <w:p w:rsidR="006C5F4A" w:rsidRPr="001C2F53" w:rsidP="006C5F4A" w14:paraId="15057F80" w14:textId="50562AC2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5.2.1</w:t>
            </w:r>
            <w:r w:rsidRPr="001C2F53" w:rsidR="00A67CBA">
              <w:rPr>
                <w:rFonts w:ascii="Calibri" w:hAnsi="Calibri"/>
                <w:iCs/>
              </w:rPr>
              <w:t xml:space="preserve">, </w:t>
            </w:r>
            <w:r w:rsidRPr="001C2F53">
              <w:rPr>
                <w:rFonts w:ascii="Calibri" w:hAnsi="Calibri"/>
                <w:iCs/>
              </w:rPr>
              <w:t>5.2.2</w:t>
            </w:r>
          </w:p>
          <w:p w:rsidR="006C5F4A" w:rsidRPr="001C2F53" w:rsidP="006C5F4A" w14:paraId="15057F8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5.2.6</w:t>
            </w:r>
          </w:p>
          <w:p w:rsidR="006C5F4A" w:rsidRPr="001C2F53" w:rsidP="006C5F4A" w14:paraId="15057F8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5.2.3</w:t>
            </w:r>
          </w:p>
          <w:p w:rsidR="006C5F4A" w:rsidRPr="001C2F53" w:rsidP="006C5F4A" w14:paraId="15057F8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5.2.4</w:t>
            </w:r>
          </w:p>
          <w:p w:rsidR="00862AC3" w:rsidRPr="001C2F53" w:rsidP="006C5F4A" w14:paraId="15057F8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5.2.5</w:t>
            </w:r>
          </w:p>
        </w:tc>
      </w:tr>
      <w:tr w14:paraId="15057F99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D189D" w14:paraId="15057F87" w14:textId="6B6BE5B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6.4 Utstyr</w:t>
            </w:r>
          </w:p>
        </w:tc>
        <w:tc>
          <w:tcPr>
            <w:tcW w:w="3119" w:type="dxa"/>
          </w:tcPr>
          <w:p w:rsidR="00B84C04" w:rsidRPr="001C2F53" w:rsidP="00B84C04" w14:paraId="15057F8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Krav til utstyr</w:t>
            </w:r>
          </w:p>
          <w:p w:rsidR="00A67CBA" w:rsidRPr="001C2F53" w:rsidP="00B84C04" w14:paraId="5D6CBF13" w14:textId="590CC980">
            <w:pPr>
              <w:spacing w:line="360" w:lineRule="auto"/>
            </w:pPr>
            <w:r w:rsidRPr="001C2F53">
              <w:t>Prosedyre for godkjenning av utstyr</w:t>
            </w:r>
          </w:p>
          <w:p w:rsidR="00A67CBA" w:rsidRPr="001C2F53" w:rsidP="00B84C04" w14:paraId="37B18052" w14:textId="07E725F8">
            <w:pPr>
              <w:spacing w:line="360" w:lineRule="auto"/>
            </w:pPr>
            <w:r w:rsidRPr="001C2F53">
              <w:t>Instrukser for bruk av utstyr</w:t>
            </w:r>
          </w:p>
          <w:p w:rsidR="00A67CBA" w:rsidRPr="001C2F53" w:rsidP="00B84C04" w14:paraId="57F13D75" w14:textId="40AA511D">
            <w:pPr>
              <w:spacing w:line="360" w:lineRule="auto"/>
            </w:pPr>
            <w:r w:rsidRPr="001C2F53">
              <w:t>Vedlikehold og reparasjon av utstyr</w:t>
            </w:r>
          </w:p>
          <w:p w:rsidR="00A67CBA" w:rsidRPr="001C2F53" w:rsidP="00B84C04" w14:paraId="4A6383DB" w14:textId="2461E4F4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 xml:space="preserve">Rapportering av uønskede hendelser </w:t>
            </w:r>
          </w:p>
          <w:p w:rsidR="00862AC3" w:rsidRPr="001C2F53" w:rsidP="00B84C04" w14:paraId="15057F8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Registrering av utstyr</w:t>
            </w:r>
          </w:p>
        </w:tc>
        <w:tc>
          <w:tcPr>
            <w:tcW w:w="2855" w:type="dxa"/>
          </w:tcPr>
          <w:p w:rsidR="00862AC3" w:rsidRPr="001C2F53" w:rsidP="00862AC3" w14:paraId="15057F8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9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B84C04" w:rsidRPr="001C2F53" w:rsidP="00B84C04" w14:paraId="15057F91" w14:textId="03A32BD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</w:t>
            </w:r>
          </w:p>
          <w:p w:rsidR="00B84C04" w:rsidRPr="001C2F53" w:rsidP="00B84C04" w14:paraId="15057F9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5.3.1.1</w:t>
            </w:r>
          </w:p>
          <w:p w:rsidR="00B84C04" w:rsidRPr="001C2F53" w:rsidP="00B84C04" w14:paraId="15057F9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5.3.1.2</w:t>
            </w:r>
          </w:p>
          <w:p w:rsidR="00B84C04" w:rsidRPr="001C2F53" w:rsidP="00B84C04" w14:paraId="15057F9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5.3.1.3</w:t>
            </w:r>
          </w:p>
          <w:p w:rsidR="00B84C04" w:rsidRPr="001C2F53" w:rsidP="00B84C04" w14:paraId="15057F9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5.3.1.5</w:t>
            </w:r>
          </w:p>
          <w:p w:rsidR="00B84C04" w:rsidRPr="001C2F53" w:rsidP="00B84C04" w14:paraId="15057F96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5.3.1.6</w:t>
            </w:r>
          </w:p>
          <w:p w:rsidR="00862AC3" w:rsidRPr="001C2F53" w:rsidP="00B84C04" w14:paraId="15057F98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5.3.1.7</w:t>
            </w:r>
          </w:p>
        </w:tc>
      </w:tr>
      <w:tr w14:paraId="15057FA1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B84C04" w:rsidRPr="001C2F53" w:rsidP="008D189D" w14:paraId="15057F9A" w14:textId="18FE1F9D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 xml:space="preserve">6.5 Kalibrering av utstyr og </w:t>
            </w:r>
            <w:r w:rsidRPr="001C2F53">
              <w:t>metrologisk sporbarhet</w:t>
            </w:r>
          </w:p>
        </w:tc>
        <w:tc>
          <w:tcPr>
            <w:tcW w:w="3119" w:type="dxa"/>
          </w:tcPr>
          <w:p w:rsidR="00A67CBA" w:rsidRPr="001C2F53" w:rsidP="008D189D" w14:paraId="6010B5F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Kalibrering av utstyr </w:t>
            </w:r>
          </w:p>
          <w:p w:rsidR="00B84C04" w:rsidRPr="001C2F53" w:rsidP="00650B1C" w14:paraId="387211B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M</w:t>
            </w:r>
            <w:r w:rsidRPr="001C2F53" w:rsidR="00001C5E">
              <w:rPr>
                <w:rFonts w:ascii="Calibri" w:hAnsi="Calibri"/>
                <w:iCs/>
              </w:rPr>
              <w:t>etrologisk sporbarhet</w:t>
            </w:r>
            <w:r w:rsidRPr="001C2F53">
              <w:rPr>
                <w:rFonts w:ascii="Calibri" w:hAnsi="Calibri"/>
                <w:iCs/>
              </w:rPr>
              <w:t xml:space="preserve"> av måleresultater</w:t>
            </w:r>
          </w:p>
          <w:p w:rsidR="00A67CBA" w:rsidRPr="001C2F53" w:rsidP="00650B1C" w14:paraId="15057F9D" w14:textId="05CC248F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B84C04" w:rsidRPr="001C2F53" w:rsidP="00862AC3" w14:paraId="15057F9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B84C04" w:rsidRPr="001C2F53" w:rsidP="00862AC3" w14:paraId="15057F9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B84C04" w:rsidRPr="001C2F53" w:rsidP="00862AC3" w14:paraId="15057FA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5.3.1.4</w:t>
            </w:r>
          </w:p>
        </w:tc>
      </w:tr>
      <w:tr w14:paraId="15057FB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B84C04" w:rsidRPr="001C2F53" w:rsidP="006570C4" w14:paraId="15057FA2" w14:textId="4B8D4DFB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6.6 Reagenser og forbruksvarer</w:t>
            </w:r>
          </w:p>
        </w:tc>
        <w:tc>
          <w:tcPr>
            <w:tcW w:w="3119" w:type="dxa"/>
          </w:tcPr>
          <w:p w:rsidR="00650B1C" w:rsidRPr="001C2F53" w:rsidP="00650B1C" w14:paraId="15057FA4" w14:textId="1367E721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Mottak og </w:t>
            </w:r>
            <w:r w:rsidRPr="001C2F53" w:rsidR="00A67CBA">
              <w:rPr>
                <w:rFonts w:ascii="Calibri" w:hAnsi="Calibri"/>
                <w:iCs/>
              </w:rPr>
              <w:t>oppbevaring</w:t>
            </w:r>
          </w:p>
          <w:p w:rsidR="00650B1C" w:rsidRPr="001C2F53" w:rsidP="00650B1C" w14:paraId="15057FA5" w14:textId="084CB653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Godkjenning</w:t>
            </w:r>
            <w:r w:rsidRPr="001C2F53" w:rsidR="00A67CBA">
              <w:rPr>
                <w:rFonts w:ascii="Calibri" w:hAnsi="Calibri"/>
                <w:iCs/>
              </w:rPr>
              <w:t>sprøving</w:t>
            </w:r>
          </w:p>
          <w:p w:rsidR="00650B1C" w:rsidRPr="001C2F53" w:rsidP="00650B1C" w14:paraId="15057FA6" w14:textId="1A23A5E3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Lagerstyring</w:t>
            </w:r>
          </w:p>
          <w:p w:rsidR="00650B1C" w:rsidRPr="001C2F53" w:rsidP="00650B1C" w14:paraId="15057FA7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Bruksanvisninger</w:t>
            </w:r>
          </w:p>
          <w:p w:rsidR="00650B1C" w:rsidRPr="001C2F53" w:rsidP="00650B1C" w14:paraId="15057FA8" w14:textId="5C46E2D9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Rapportering av u</w:t>
            </w:r>
            <w:r w:rsidRPr="001C2F53" w:rsidR="00A67CBA">
              <w:rPr>
                <w:rFonts w:ascii="Calibri" w:hAnsi="Calibri"/>
                <w:iCs/>
              </w:rPr>
              <w:t>ønskede</w:t>
            </w:r>
            <w:r w:rsidRPr="001C2F53">
              <w:rPr>
                <w:rFonts w:ascii="Calibri" w:hAnsi="Calibri"/>
                <w:iCs/>
              </w:rPr>
              <w:t xml:space="preserve"> hendelser </w:t>
            </w:r>
          </w:p>
          <w:p w:rsidR="00B84C04" w:rsidRPr="001C2F53" w:rsidP="00650B1C" w14:paraId="15057FA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Registreringer</w:t>
            </w:r>
          </w:p>
        </w:tc>
        <w:tc>
          <w:tcPr>
            <w:tcW w:w="2855" w:type="dxa"/>
          </w:tcPr>
          <w:p w:rsidR="00B84C04" w:rsidRPr="001C2F53" w:rsidP="00862AC3" w14:paraId="15057FA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B84C04" w:rsidRPr="001C2F53" w:rsidP="00862AC3" w14:paraId="15057FA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650B1C" w:rsidRPr="001C2F53" w:rsidP="00650B1C" w14:paraId="15057FAC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</w:t>
            </w:r>
            <w:r w:rsidRPr="001C2F53" w:rsidR="006570C4">
              <w:rPr>
                <w:rFonts w:ascii="Calibri" w:hAnsi="Calibri"/>
                <w:iCs/>
              </w:rPr>
              <w:t xml:space="preserve">, </w:t>
            </w:r>
            <w:r w:rsidRPr="001C2F53">
              <w:rPr>
                <w:rFonts w:ascii="Calibri" w:hAnsi="Calibri"/>
                <w:iCs/>
              </w:rPr>
              <w:t>5.3.2.1</w:t>
            </w:r>
          </w:p>
          <w:p w:rsidR="00650B1C" w:rsidRPr="001C2F53" w:rsidP="00650B1C" w14:paraId="15057FAD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5.3.2.2</w:t>
            </w:r>
          </w:p>
          <w:p w:rsidR="00650B1C" w:rsidRPr="001C2F53" w:rsidP="00650B1C" w14:paraId="15057FA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5.3.2.3</w:t>
            </w:r>
          </w:p>
          <w:p w:rsidR="00650B1C" w:rsidRPr="001C2F53" w:rsidP="00650B1C" w14:paraId="15057FAF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5.3.2.4</w:t>
            </w:r>
          </w:p>
          <w:p w:rsidR="00650B1C" w:rsidRPr="001C2F53" w:rsidP="00650B1C" w14:paraId="15057FB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5.3.2.5</w:t>
            </w:r>
          </w:p>
          <w:p w:rsidR="00650B1C" w:rsidRPr="001C2F53" w:rsidP="00650B1C" w14:paraId="15057FB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5.3.2.6</w:t>
            </w:r>
          </w:p>
          <w:p w:rsidR="00B84C04" w:rsidRPr="001C2F53" w:rsidP="00650B1C" w14:paraId="15057FB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5.3.2.7</w:t>
            </w:r>
          </w:p>
        </w:tc>
      </w:tr>
      <w:tr w14:paraId="15057FBE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B84C04" w:rsidRPr="001C2F53" w:rsidP="00860D67" w14:paraId="15057FB5" w14:textId="761A5C72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6.7 Oppdragsavtaler</w:t>
            </w:r>
          </w:p>
        </w:tc>
        <w:tc>
          <w:tcPr>
            <w:tcW w:w="3119" w:type="dxa"/>
          </w:tcPr>
          <w:p w:rsidR="000C0A8A" w:rsidRPr="001C2F53" w:rsidP="000C0A8A" w14:paraId="15057FB7" w14:textId="0930739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Avtaler med laboratoriets brukere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  <w:p w:rsidR="00B84C04" w:rsidRPr="001C2F53" w:rsidP="000C0A8A" w14:paraId="15057FB8" w14:textId="22CF234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Avtale med PNA-operatører</w:t>
            </w:r>
          </w:p>
        </w:tc>
        <w:tc>
          <w:tcPr>
            <w:tcW w:w="2855" w:type="dxa"/>
          </w:tcPr>
          <w:p w:rsidR="00B84C04" w:rsidRPr="001C2F53" w:rsidP="00862AC3" w14:paraId="15057FB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B84C04" w:rsidRPr="001C2F53" w:rsidP="00862AC3" w14:paraId="15057FB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0C0A8A" w:rsidRPr="001C2F53" w:rsidP="000C0A8A" w14:paraId="15057FBB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4.4</w:t>
            </w:r>
          </w:p>
          <w:p w:rsidR="000C0A8A" w:rsidRPr="001C2F53" w:rsidP="000C0A8A" w14:paraId="15057FBC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4.4.1, 4.4.2</w:t>
            </w:r>
          </w:p>
          <w:p w:rsidR="00B84C04" w:rsidRPr="001C2F53" w:rsidP="000C0A8A" w14:paraId="15057FBD" w14:textId="7F890FD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15057FC8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0C0A8A" w:rsidRPr="001C2F53" w:rsidP="00903657" w14:paraId="15057FBF" w14:textId="12F78FBB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6.8 Produkter og tjenester levert av eksterne</w:t>
            </w:r>
          </w:p>
        </w:tc>
        <w:tc>
          <w:tcPr>
            <w:tcW w:w="3119" w:type="dxa"/>
          </w:tcPr>
          <w:p w:rsidR="000C0A8A" w:rsidRPr="001C2F53" w:rsidP="001F421B" w14:paraId="15057FC2" w14:textId="092A409B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t>Henvisningslaboratorier og konsulenter</w:t>
            </w:r>
            <w:r w:rsidRPr="001C2F53">
              <w:rPr>
                <w:rFonts w:ascii="Calibri" w:hAnsi="Calibri"/>
                <w:iCs/>
              </w:rPr>
              <w:t xml:space="preserve"> </w:t>
            </w:r>
            <w:r w:rsidRPr="001C2F53">
              <w:t>Gjennomgåelse og godkjenning av eksternt leverte tjenester og produkter</w:t>
            </w:r>
          </w:p>
        </w:tc>
        <w:tc>
          <w:tcPr>
            <w:tcW w:w="2855" w:type="dxa"/>
          </w:tcPr>
          <w:p w:rsidR="000C0A8A" w:rsidRPr="001C2F53" w:rsidP="00862AC3" w14:paraId="15057FC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0C0A8A" w:rsidRPr="001C2F53" w:rsidP="00862AC3" w14:paraId="15057FC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F421B" w:rsidRPr="001C2F53" w:rsidP="001F421B" w14:paraId="15057FC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4.6</w:t>
            </w:r>
          </w:p>
          <w:p w:rsidR="001F421B" w:rsidRPr="001C2F53" w:rsidP="001F421B" w14:paraId="15057FC6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4.4, 4.7</w:t>
            </w:r>
          </w:p>
          <w:p w:rsidR="000C0A8A" w:rsidRPr="001C2F53" w:rsidP="001F421B" w14:paraId="15057FC7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4.6</w:t>
            </w:r>
          </w:p>
        </w:tc>
      </w:tr>
      <w:tr w14:paraId="15057FCB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862AC3" w:rsidRPr="001C2F53" w:rsidP="00862AC3" w14:paraId="15057FC9" w14:textId="701D95A5">
            <w:pPr>
              <w:spacing w:line="360" w:lineRule="auto"/>
              <w:rPr>
                <w:rFonts w:ascii="Calibri" w:hAnsi="Calibri"/>
                <w:b/>
                <w:bCs/>
                <w:iCs/>
              </w:rPr>
            </w:pPr>
            <w:r w:rsidRPr="001C2F53">
              <w:rPr>
                <w:rFonts w:ascii="Calibri" w:hAnsi="Calibri"/>
                <w:b/>
                <w:bCs/>
                <w:iCs/>
              </w:rPr>
              <w:t>7 Prosesskrav</w:t>
            </w:r>
          </w:p>
          <w:p w:rsidR="00BC3FB0" w:rsidRPr="001C2F53" w:rsidP="00862AC3" w14:paraId="15057FCA" w14:textId="3A02D719">
            <w:pPr>
              <w:spacing w:line="360" w:lineRule="auto"/>
              <w:rPr>
                <w:rFonts w:ascii="Calibri" w:hAnsi="Calibri"/>
                <w:i/>
              </w:rPr>
            </w:pPr>
          </w:p>
        </w:tc>
      </w:tr>
      <w:tr w14:paraId="15057FD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7FCC" w14:textId="51745624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7.1 Generelt</w:t>
            </w:r>
          </w:p>
          <w:p w:rsidR="00862AC3" w:rsidRPr="001C2F53" w:rsidP="00862AC3" w14:paraId="15057FC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3119" w:type="dxa"/>
          </w:tcPr>
          <w:p w:rsidR="00862AC3" w:rsidRPr="001C2F53" w:rsidP="00862AC3" w14:paraId="15057FCE" w14:textId="44279C8D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7FC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D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7FD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N/A</w:t>
            </w:r>
          </w:p>
        </w:tc>
      </w:tr>
      <w:tr w14:paraId="15057FE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7FD4" w14:textId="40A759F6">
            <w:pPr>
              <w:spacing w:line="360" w:lineRule="auto"/>
              <w:rPr>
                <w:rFonts w:ascii="Calibri" w:hAnsi="Calibri"/>
                <w:iCs/>
              </w:rPr>
            </w:pPr>
            <w:r>
              <w:t>7.2 Preanalytiske prosesser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</w:tc>
        <w:tc>
          <w:tcPr>
            <w:tcW w:w="3119" w:type="dxa"/>
          </w:tcPr>
          <w:p w:rsidR="00862AC3" w:rsidP="00862AC3" w14:paraId="15057FD7" w14:textId="3E8F131F">
            <w:pPr>
              <w:spacing w:line="360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>Laboratorieinformasjon til</w:t>
            </w:r>
            <w:r w:rsidR="001C2F53">
              <w:rPr>
                <w:rFonts w:ascii="Calibri" w:hAnsi="Calibri"/>
                <w:iCs/>
                <w:szCs w:val="18"/>
              </w:rPr>
              <w:t xml:space="preserve"> pasienter og </w:t>
            </w:r>
            <w:r w:rsidRPr="001C2F53" w:rsidR="001C2F53">
              <w:rPr>
                <w:rFonts w:ascii="Calibri" w:hAnsi="Calibri"/>
                <w:iCs/>
                <w:szCs w:val="18"/>
              </w:rPr>
              <w:t>brukere</w:t>
            </w:r>
          </w:p>
          <w:p w:rsidR="00862AC3" w:rsidRPr="001C2F53" w:rsidP="00862AC3" w14:paraId="15057FD8" w14:textId="517D1906">
            <w:pPr>
              <w:spacing w:line="360" w:lineRule="auto"/>
              <w:rPr>
                <w:rFonts w:ascii="Calibri" w:hAnsi="Calibri"/>
                <w:iCs/>
                <w:szCs w:val="18"/>
              </w:rPr>
            </w:pPr>
            <w:r>
              <w:t>Bestilling av laboratorieundersøkelser</w:t>
            </w:r>
            <w:r w:rsidRPr="001C2F53">
              <w:rPr>
                <w:rFonts w:ascii="Calibri" w:hAnsi="Calibri"/>
                <w:iCs/>
                <w:szCs w:val="18"/>
              </w:rPr>
              <w:t xml:space="preserve"> </w:t>
            </w:r>
            <w:r w:rsidRPr="001C2F53" w:rsidR="00001C5E">
              <w:rPr>
                <w:rFonts w:ascii="Calibri" w:hAnsi="Calibri"/>
                <w:iCs/>
                <w:szCs w:val="18"/>
              </w:rPr>
              <w:t xml:space="preserve">Prøvetaking og håndtering av </w:t>
            </w:r>
            <w:r>
              <w:rPr>
                <w:rFonts w:ascii="Calibri" w:hAnsi="Calibri"/>
                <w:iCs/>
                <w:szCs w:val="18"/>
              </w:rPr>
              <w:t>primør</w:t>
            </w:r>
            <w:r w:rsidRPr="001C2F53" w:rsidR="00001C5E">
              <w:rPr>
                <w:rFonts w:ascii="Calibri" w:hAnsi="Calibri"/>
                <w:iCs/>
                <w:szCs w:val="18"/>
              </w:rPr>
              <w:t>prøve</w:t>
            </w:r>
            <w:r>
              <w:rPr>
                <w:rFonts w:ascii="Calibri" w:hAnsi="Calibri"/>
                <w:iCs/>
                <w:szCs w:val="18"/>
              </w:rPr>
              <w:t>r</w:t>
            </w:r>
          </w:p>
          <w:p w:rsidR="00862AC3" w:rsidP="00862AC3" w14:paraId="15057FD9" w14:textId="77777777">
            <w:pPr>
              <w:spacing w:line="360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>Transport av prøver</w:t>
            </w:r>
          </w:p>
          <w:p w:rsidR="001C2F53" w:rsidRPr="001C2F53" w:rsidP="00862AC3" w14:paraId="76487D59" w14:textId="221375A7">
            <w:pPr>
              <w:spacing w:line="360" w:lineRule="auto"/>
              <w:rPr>
                <w:rFonts w:ascii="Calibri" w:hAnsi="Calibri"/>
                <w:iCs/>
                <w:szCs w:val="18"/>
              </w:rPr>
            </w:pPr>
            <w:r>
              <w:rPr>
                <w:rFonts w:ascii="Calibri" w:hAnsi="Calibri"/>
                <w:iCs/>
                <w:szCs w:val="18"/>
              </w:rPr>
              <w:t>Mottak av prøver</w:t>
            </w:r>
          </w:p>
          <w:p w:rsidR="00862AC3" w:rsidRPr="001C2F53" w:rsidP="00862AC3" w14:paraId="15057FDA" w14:textId="7984F284">
            <w:pPr>
              <w:spacing w:line="360" w:lineRule="auto"/>
              <w:rPr>
                <w:rFonts w:ascii="Calibri" w:hAnsi="Calibri"/>
                <w:iCs/>
              </w:rPr>
            </w:pPr>
            <w:r>
              <w:t>Håndtering, klargjøring og oppbevaring av prøver før undersøkelse</w:t>
            </w:r>
          </w:p>
        </w:tc>
        <w:tc>
          <w:tcPr>
            <w:tcW w:w="2855" w:type="dxa"/>
          </w:tcPr>
          <w:p w:rsidR="00862AC3" w:rsidRPr="001C2F53" w:rsidP="00862AC3" w14:paraId="15057FD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D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7FDD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5.4</w:t>
            </w:r>
          </w:p>
          <w:p w:rsidR="00862AC3" w:rsidRPr="001C2F53" w:rsidP="00862AC3" w14:paraId="15057FD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4.14.2</w:t>
            </w:r>
          </w:p>
          <w:p w:rsidR="00862AC3" w:rsidRPr="001C2F53" w:rsidP="00862AC3" w14:paraId="15057FDF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5.4.1 – 5.4.4</w:t>
            </w:r>
          </w:p>
          <w:p w:rsidR="00862AC3" w:rsidRPr="001C2F53" w:rsidP="00862AC3" w14:paraId="15057FE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5.4.4.1 – 5.4.4.3</w:t>
            </w:r>
          </w:p>
          <w:p w:rsidR="00862AC3" w:rsidRPr="001C2F53" w:rsidP="00862AC3" w14:paraId="15057FE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5.4.5 – 5.4.7</w:t>
            </w:r>
          </w:p>
        </w:tc>
      </w:tr>
      <w:tr w14:paraId="15057FF8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7FE3" w14:textId="498F207E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7.3 </w:t>
            </w:r>
            <w:r w:rsidR="00646CC3">
              <w:t>Undersøkelsesprosesser</w:t>
            </w:r>
          </w:p>
        </w:tc>
        <w:tc>
          <w:tcPr>
            <w:tcW w:w="3119" w:type="dxa"/>
          </w:tcPr>
          <w:p w:rsidR="00862AC3" w:rsidRPr="001C2F53" w:rsidP="00862AC3" w14:paraId="15057FE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Verifisering og validering</w:t>
            </w:r>
          </w:p>
          <w:p w:rsidR="00862AC3" w:rsidRPr="001C2F53" w:rsidP="00862AC3" w14:paraId="15057FE6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Evaluering av måleusikkerhet</w:t>
            </w:r>
          </w:p>
          <w:p w:rsidR="00862AC3" w:rsidRPr="001C2F53" w:rsidP="00862AC3" w14:paraId="15057FE7" w14:textId="0828C019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Biologiske referanseintervaller </w:t>
            </w:r>
            <w:r w:rsidR="00646CC3">
              <w:rPr>
                <w:rFonts w:ascii="Calibri" w:hAnsi="Calibri"/>
                <w:iCs/>
              </w:rPr>
              <w:t>og</w:t>
            </w:r>
            <w:r w:rsidRPr="001C2F53">
              <w:rPr>
                <w:rFonts w:ascii="Calibri" w:hAnsi="Calibri"/>
                <w:iCs/>
              </w:rPr>
              <w:t xml:space="preserve"> kliniske beslutningsgrenser</w:t>
            </w:r>
          </w:p>
          <w:p w:rsidR="00862AC3" w:rsidRPr="001C2F53" w:rsidP="00862AC3" w14:paraId="15057FE8" w14:textId="46CB46B1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Undersøkelsesprosedyrer</w:t>
            </w:r>
          </w:p>
          <w:p w:rsidR="00001C5E" w:rsidP="00862AC3" w14:paraId="2CBFAFA5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t>Sikring av resultatenes gyldighet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  <w:p w:rsidR="00862AC3" w:rsidRPr="001C2F53" w:rsidP="00862AC3" w14:paraId="15057FE9" w14:textId="7FE91B0D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Intern kvalitetskontroll</w:t>
            </w:r>
          </w:p>
          <w:p w:rsidR="00862AC3" w:rsidRPr="001C2F53" w:rsidP="00862AC3" w14:paraId="15057FEB" w14:textId="477E05A8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Ekstern </w:t>
            </w:r>
            <w:r w:rsidRPr="001C2F53">
              <w:rPr>
                <w:rFonts w:ascii="Calibri" w:hAnsi="Calibri"/>
                <w:iCs/>
              </w:rPr>
              <w:t>kvalitetskontroll</w:t>
            </w:r>
          </w:p>
        </w:tc>
        <w:tc>
          <w:tcPr>
            <w:tcW w:w="2855" w:type="dxa"/>
          </w:tcPr>
          <w:p w:rsidR="00862AC3" w:rsidRPr="001C2F53" w:rsidP="00862AC3" w14:paraId="15057FE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7FE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7FE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5.5</w:t>
            </w:r>
          </w:p>
          <w:p w:rsidR="00862AC3" w:rsidRPr="001C2F53" w:rsidP="00862AC3" w14:paraId="15057FEF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5.5.1</w:t>
            </w:r>
          </w:p>
          <w:p w:rsidR="00862AC3" w:rsidRPr="001C2F53" w:rsidP="00862AC3" w14:paraId="15057FF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5.5.1.4</w:t>
            </w:r>
          </w:p>
          <w:p w:rsidR="00862AC3" w:rsidRPr="001C2F53" w:rsidP="00862AC3" w14:paraId="15057FF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5.5.2</w:t>
            </w:r>
          </w:p>
          <w:p w:rsidR="00862AC3" w:rsidRPr="001C2F53" w:rsidP="00862AC3" w14:paraId="15057FF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5.5.3</w:t>
            </w:r>
          </w:p>
          <w:p w:rsidR="00862AC3" w:rsidRPr="001C2F53" w:rsidP="00862AC3" w14:paraId="15057FF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5.6</w:t>
            </w:r>
          </w:p>
          <w:p w:rsidR="00862AC3" w:rsidRPr="001C2F53" w:rsidP="00862AC3" w14:paraId="15057FF7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5.6.4</w:t>
            </w:r>
          </w:p>
        </w:tc>
      </w:tr>
      <w:tr w14:paraId="1505800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7FF9" w14:textId="6FA1B5AC">
            <w:pPr>
              <w:spacing w:line="360" w:lineRule="auto"/>
              <w:rPr>
                <w:rFonts w:ascii="Calibri" w:hAnsi="Calibri"/>
                <w:iCs/>
              </w:rPr>
            </w:pPr>
            <w:r>
              <w:t>7.4 Postanalytiske prosesser</w:t>
            </w:r>
          </w:p>
        </w:tc>
        <w:tc>
          <w:tcPr>
            <w:tcW w:w="3119" w:type="dxa"/>
          </w:tcPr>
          <w:p w:rsidR="00541CFB" w:rsidP="00862AC3" w14:paraId="7550DEC4" w14:textId="77777777">
            <w:pPr>
              <w:spacing w:line="360" w:lineRule="auto"/>
            </w:pPr>
            <w:r>
              <w:t>Gjennomgåelse og frigivelse av resultater</w:t>
            </w:r>
          </w:p>
          <w:p w:rsidR="00541CFB" w:rsidP="00862AC3" w14:paraId="79F1F3FD" w14:textId="56B2855B">
            <w:pPr>
              <w:spacing w:line="360" w:lineRule="auto"/>
            </w:pPr>
            <w:r>
              <w:t>Rapportering</w:t>
            </w:r>
          </w:p>
          <w:p w:rsidR="00862AC3" w:rsidRPr="001C2F53" w:rsidP="00541CFB" w14:paraId="15057FFE" w14:textId="4E8094C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iCs/>
              </w:rPr>
              <w:t>O</w:t>
            </w:r>
            <w:r w:rsidRPr="001C2F53" w:rsidR="004F35F9">
              <w:rPr>
                <w:rFonts w:ascii="Calibri" w:hAnsi="Calibri"/>
                <w:iCs/>
              </w:rPr>
              <w:t>ppbevaring og avhending av prøver</w:t>
            </w:r>
          </w:p>
        </w:tc>
        <w:tc>
          <w:tcPr>
            <w:tcW w:w="2855" w:type="dxa"/>
          </w:tcPr>
          <w:p w:rsidR="00862AC3" w:rsidRPr="001C2F53" w:rsidP="00862AC3" w14:paraId="15057FF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0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0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5.7</w:t>
            </w:r>
          </w:p>
          <w:p w:rsidR="00862AC3" w:rsidRPr="001C2F53" w:rsidP="00862AC3" w14:paraId="1505800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5.8</w:t>
            </w:r>
          </w:p>
          <w:p w:rsidR="00862AC3" w:rsidRPr="001C2F53" w:rsidP="00862AC3" w14:paraId="1505800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5.9</w:t>
            </w:r>
          </w:p>
        </w:tc>
      </w:tr>
      <w:tr w14:paraId="1505800D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07" w14:textId="7DF9FF0D">
            <w:pPr>
              <w:spacing w:line="360" w:lineRule="auto"/>
              <w:rPr>
                <w:rFonts w:ascii="Calibri" w:hAnsi="Calibri"/>
                <w:iCs/>
              </w:rPr>
            </w:pPr>
            <w:r>
              <w:t xml:space="preserve">7.5 </w:t>
            </w:r>
            <w:r>
              <w:t>Håndtering av avvikende rutiner og resultater</w:t>
            </w:r>
          </w:p>
        </w:tc>
        <w:tc>
          <w:tcPr>
            <w:tcW w:w="3119" w:type="dxa"/>
          </w:tcPr>
          <w:p w:rsidR="00862AC3" w:rsidRPr="001C2F53" w:rsidP="00862AC3" w14:paraId="15058008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Kartlegging og styring av avvik</w:t>
            </w:r>
          </w:p>
          <w:p w:rsidR="00862AC3" w:rsidRPr="001C2F53" w:rsidP="00862AC3" w14:paraId="1505800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0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0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0C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4.9</w:t>
            </w:r>
          </w:p>
        </w:tc>
      </w:tr>
      <w:tr w14:paraId="15058018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541CFB" w:rsidP="00862AC3" w14:paraId="1505800E" w14:textId="4FB6EFE8">
            <w:pPr>
              <w:spacing w:line="360" w:lineRule="auto"/>
              <w:rPr>
                <w:rFonts w:ascii="Calibri" w:hAnsi="Calibri"/>
                <w:iCs/>
              </w:rPr>
            </w:pPr>
            <w:r>
              <w:t>7.6 Styring av data og informasjonsbehandling</w:t>
            </w:r>
          </w:p>
        </w:tc>
        <w:tc>
          <w:tcPr>
            <w:tcW w:w="3119" w:type="dxa"/>
          </w:tcPr>
          <w:p w:rsidR="00862AC3" w:rsidRPr="001C2F53" w:rsidP="00862AC3" w14:paraId="15058010" w14:textId="4B35CC6E">
            <w:pPr>
              <w:spacing w:line="360" w:lineRule="auto"/>
              <w:rPr>
                <w:rFonts w:ascii="Calibri" w:hAnsi="Calibri"/>
                <w:iCs/>
                <w:color w:val="FF0000"/>
              </w:rPr>
            </w:pPr>
            <w:r>
              <w:rPr>
                <w:rFonts w:ascii="Calibri" w:hAnsi="Calibri"/>
                <w:iCs/>
              </w:rPr>
              <w:t>Myndighet og ansvar</w:t>
            </w:r>
          </w:p>
          <w:p w:rsidR="00862AC3" w:rsidRPr="001C2F53" w:rsidP="00862AC3" w14:paraId="1505801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Informasjonssystem</w:t>
            </w:r>
          </w:p>
          <w:p w:rsidR="00862AC3" w:rsidRPr="001C2F53" w:rsidP="00862AC3" w14:paraId="15058012" w14:textId="0D6B8BD4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P</w:t>
            </w:r>
            <w:r w:rsidRPr="001C2F53" w:rsidR="004F35F9">
              <w:rPr>
                <w:rFonts w:ascii="Calibri" w:hAnsi="Calibri"/>
                <w:iCs/>
              </w:rPr>
              <w:t>laner ved nedetid</w:t>
            </w:r>
          </w:p>
          <w:p w:rsidR="00862AC3" w:rsidRPr="001C2F53" w:rsidP="00862AC3" w14:paraId="15058014" w14:textId="48ABE62E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Krav ved bruk av ekstern</w:t>
            </w:r>
            <w:r w:rsidR="00541CFB">
              <w:rPr>
                <w:rFonts w:ascii="Calibri" w:hAnsi="Calibri"/>
                <w:iCs/>
              </w:rPr>
              <w:t xml:space="preserve"> ledelse</w:t>
            </w:r>
          </w:p>
        </w:tc>
        <w:tc>
          <w:tcPr>
            <w:tcW w:w="2855" w:type="dxa"/>
          </w:tcPr>
          <w:p w:rsidR="00862AC3" w:rsidRPr="001C2F53" w:rsidP="00862AC3" w14:paraId="1505801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1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17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5.</w:t>
            </w:r>
            <w:r w:rsidRPr="001C2F53">
              <w:rPr>
                <w:rFonts w:ascii="Calibri" w:hAnsi="Calibri"/>
                <w:iCs/>
              </w:rPr>
              <w:t>10</w:t>
            </w:r>
          </w:p>
        </w:tc>
      </w:tr>
      <w:tr w14:paraId="1505801F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19" w14:textId="36025DD8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7.7 Klager</w:t>
            </w:r>
          </w:p>
        </w:tc>
        <w:tc>
          <w:tcPr>
            <w:tcW w:w="3119" w:type="dxa"/>
          </w:tcPr>
          <w:p w:rsidR="00862AC3" w:rsidRPr="001C2F53" w:rsidP="00862AC3" w14:paraId="1505801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Klagebehandling</w:t>
            </w:r>
          </w:p>
          <w:p w:rsidR="00862AC3" w:rsidRPr="001C2F53" w:rsidP="00862AC3" w14:paraId="1505801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1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1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1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4.8</w:t>
            </w:r>
          </w:p>
        </w:tc>
      </w:tr>
      <w:tr w14:paraId="1505802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541CFB" w:rsidP="00862AC3" w14:paraId="15058020" w14:textId="5EDEC698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  <w:r>
              <w:t>7.8 Kontinuitetsplanlegging og kriseberedskap</w:t>
            </w:r>
          </w:p>
        </w:tc>
        <w:tc>
          <w:tcPr>
            <w:tcW w:w="3119" w:type="dxa"/>
          </w:tcPr>
          <w:p w:rsidR="00862AC3" w:rsidRPr="001C2F53" w:rsidP="00862AC3" w14:paraId="1505802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 xml:space="preserve">Beredskapsplanlegging </w:t>
            </w:r>
          </w:p>
          <w:p w:rsidR="00862AC3" w:rsidP="00862AC3" w14:paraId="7760438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541CFB" w:rsidP="00862AC3" w14:paraId="0C580FD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541CFB" w:rsidP="00862AC3" w14:paraId="740AAF1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4F35F9" w:rsidP="00862AC3" w14:paraId="5DDAF44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4F35F9" w:rsidRPr="001C2F53" w:rsidP="00862AC3" w14:paraId="1505802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2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2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2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N/A</w:t>
            </w:r>
          </w:p>
          <w:p w:rsidR="00862AC3" w:rsidRPr="001C2F53" w:rsidP="00862AC3" w14:paraId="1505802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1505802A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41CFB" w:rsidRPr="00541CFB" w:rsidP="00862AC3" w14:paraId="3F282FB5" w14:textId="77777777">
            <w:pPr>
              <w:spacing w:line="360" w:lineRule="auto"/>
              <w:rPr>
                <w:b/>
                <w:bCs/>
              </w:rPr>
            </w:pPr>
            <w:r w:rsidRPr="00541CFB">
              <w:rPr>
                <w:b/>
                <w:bCs/>
              </w:rPr>
              <w:t>8 Krav til ledelsessystemer</w:t>
            </w:r>
          </w:p>
          <w:p w:rsidR="00541CFB" w:rsidRPr="001C2F53" w:rsidP="00862AC3" w14:paraId="15058029" w14:textId="03BB0C99">
            <w:pPr>
              <w:spacing w:line="360" w:lineRule="auto"/>
              <w:rPr>
                <w:rFonts w:ascii="Calibri" w:hAnsi="Calibri"/>
                <w:i/>
              </w:rPr>
            </w:pPr>
          </w:p>
        </w:tc>
      </w:tr>
      <w:tr w14:paraId="15058031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2B" w14:textId="138FBD2F">
            <w:pPr>
              <w:spacing w:line="360" w:lineRule="auto"/>
              <w:rPr>
                <w:rFonts w:ascii="Calibri" w:hAnsi="Calibri"/>
                <w:iCs/>
              </w:rPr>
            </w:pPr>
            <w:r>
              <w:t>8.1 Generelle krav</w:t>
            </w:r>
          </w:p>
        </w:tc>
        <w:tc>
          <w:tcPr>
            <w:tcW w:w="3119" w:type="dxa"/>
          </w:tcPr>
          <w:p w:rsidR="00862AC3" w:rsidRPr="001C2F53" w:rsidP="00862AC3" w14:paraId="1505802D" w14:textId="0E3F1CCC">
            <w:pPr>
              <w:spacing w:line="360" w:lineRule="auto"/>
              <w:rPr>
                <w:rFonts w:ascii="Calibri" w:hAnsi="Calibri"/>
                <w:iCs/>
              </w:rPr>
            </w:pPr>
            <w:r>
              <w:t>E</w:t>
            </w:r>
            <w:r>
              <w:t>tablere</w:t>
            </w:r>
            <w:r>
              <w:t xml:space="preserve"> </w:t>
            </w:r>
            <w:r>
              <w:t>ledelsessystem for konsistent overholdelse av kravene</w:t>
            </w:r>
          </w:p>
        </w:tc>
        <w:tc>
          <w:tcPr>
            <w:tcW w:w="2855" w:type="dxa"/>
          </w:tcPr>
          <w:p w:rsidR="00862AC3" w:rsidRPr="001C2F53" w:rsidP="00862AC3" w14:paraId="1505802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2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3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4.2.1</w:t>
            </w:r>
          </w:p>
        </w:tc>
      </w:tr>
      <w:tr w14:paraId="1505803B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32" w14:textId="3F66877C">
            <w:pPr>
              <w:spacing w:line="360" w:lineRule="auto"/>
              <w:rPr>
                <w:rFonts w:ascii="Calibri" w:hAnsi="Calibri"/>
                <w:iCs/>
              </w:rPr>
            </w:pPr>
            <w:r>
              <w:t>8.2 Dokumentasjon av ledelsessystemet</w:t>
            </w:r>
          </w:p>
        </w:tc>
        <w:tc>
          <w:tcPr>
            <w:tcW w:w="3119" w:type="dxa"/>
          </w:tcPr>
          <w:p w:rsidR="00862AC3" w:rsidRPr="001C2F53" w:rsidP="00862AC3" w14:paraId="15058034" w14:textId="48FA3989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Mål og </w:t>
            </w:r>
            <w:r w:rsidRPr="001C2F53" w:rsidR="004F35F9">
              <w:rPr>
                <w:rFonts w:ascii="Calibri" w:hAnsi="Calibri"/>
                <w:iCs/>
              </w:rPr>
              <w:t>og</w:t>
            </w:r>
            <w:r w:rsidRPr="001C2F53" w:rsidR="004F35F9">
              <w:rPr>
                <w:rFonts w:ascii="Calibri" w:hAnsi="Calibri"/>
                <w:iCs/>
              </w:rPr>
              <w:t xml:space="preserve"> policyer</w:t>
            </w:r>
          </w:p>
          <w:p w:rsidR="00862AC3" w:rsidRPr="001C2F53" w:rsidP="00862AC3" w14:paraId="15058035" w14:textId="66C7CF06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3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3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38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4.2.2</w:t>
            </w:r>
          </w:p>
          <w:p w:rsidR="00862AC3" w:rsidRPr="001C2F53" w:rsidP="00862AC3" w14:paraId="1505803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4.2.2.1</w:t>
            </w:r>
          </w:p>
        </w:tc>
      </w:tr>
      <w:tr w14:paraId="1505804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541CFB" w:rsidP="00862AC3" w14:paraId="1505803C" w14:textId="24BAAE0E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  <w:r>
              <w:t>8.3 Styring av ledelsessystemets dokumenter</w:t>
            </w:r>
          </w:p>
        </w:tc>
        <w:tc>
          <w:tcPr>
            <w:tcW w:w="3119" w:type="dxa"/>
          </w:tcPr>
          <w:p w:rsidR="00862AC3" w:rsidRPr="001C2F53" w:rsidP="00862AC3" w14:paraId="1505803D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Dokumentstyring</w:t>
            </w:r>
          </w:p>
          <w:p w:rsidR="00862AC3" w:rsidRPr="001C2F53" w:rsidP="00862AC3" w14:paraId="1505803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3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4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4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4.3</w:t>
            </w:r>
          </w:p>
        </w:tc>
      </w:tr>
      <w:tr w14:paraId="1505804A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43" w14:textId="1A9F8EFE">
            <w:pPr>
              <w:spacing w:line="360" w:lineRule="auto"/>
              <w:rPr>
                <w:rFonts w:ascii="Calibri" w:hAnsi="Calibri"/>
                <w:iCs/>
              </w:rPr>
            </w:pPr>
            <w:r>
              <w:t>8.4 Kontroll med registreringer</w:t>
            </w:r>
          </w:p>
        </w:tc>
        <w:tc>
          <w:tcPr>
            <w:tcW w:w="3119" w:type="dxa"/>
          </w:tcPr>
          <w:p w:rsidR="00862AC3" w:rsidRPr="001C2F53" w:rsidP="00862AC3" w14:paraId="15058046" w14:textId="211756B8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O</w:t>
            </w:r>
            <w:r w:rsidRPr="001C2F53">
              <w:rPr>
                <w:rFonts w:ascii="Calibri" w:hAnsi="Calibri"/>
                <w:iCs/>
              </w:rPr>
              <w:t>pp</w:t>
            </w:r>
            <w:r w:rsidR="00541CFB">
              <w:rPr>
                <w:rFonts w:ascii="Calibri" w:hAnsi="Calibri"/>
                <w:iCs/>
              </w:rPr>
              <w:t>rettelse, endring og oppbevaring av registreringer</w:t>
            </w:r>
            <w:r w:rsidRPr="001C2F53">
              <w:rPr>
                <w:rFonts w:ascii="Calibri" w:hAnsi="Calibri"/>
                <w:iCs/>
              </w:rPr>
              <w:t xml:space="preserve"> </w:t>
            </w:r>
          </w:p>
        </w:tc>
        <w:tc>
          <w:tcPr>
            <w:tcW w:w="2855" w:type="dxa"/>
          </w:tcPr>
          <w:p w:rsidR="00862AC3" w:rsidRPr="001C2F53" w:rsidP="00862AC3" w14:paraId="1505804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48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4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4.13</w:t>
            </w:r>
          </w:p>
        </w:tc>
      </w:tr>
      <w:tr w14:paraId="1505805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541CFB" w:rsidP="00862AC3" w14:paraId="1505804B" w14:textId="4162A75D">
            <w:pPr>
              <w:spacing w:line="360" w:lineRule="auto"/>
              <w:rPr>
                <w:rFonts w:ascii="Calibri" w:hAnsi="Calibri"/>
                <w:iCs/>
              </w:rPr>
            </w:pPr>
            <w:r>
              <w:t>8.5 Tiltak for å ta hensyn til risikoer og muligheter</w:t>
            </w:r>
          </w:p>
        </w:tc>
        <w:tc>
          <w:tcPr>
            <w:tcW w:w="3119" w:type="dxa"/>
          </w:tcPr>
          <w:p w:rsidR="00862AC3" w:rsidRPr="001C2F53" w:rsidP="00862AC3" w14:paraId="1505804C" w14:textId="100E4454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Identifisering og t</w:t>
            </w:r>
            <w:r w:rsidRPr="001C2F53" w:rsidR="004F35F9">
              <w:rPr>
                <w:rFonts w:ascii="Calibri" w:hAnsi="Calibri"/>
                <w:iCs/>
              </w:rPr>
              <w:t>iltak for å håndtere risikoer og muligheter</w:t>
            </w:r>
          </w:p>
          <w:p w:rsidR="00862AC3" w:rsidRPr="001C2F53" w:rsidP="00862AC3" w14:paraId="1505804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4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4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5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4.14.6</w:t>
            </w:r>
          </w:p>
          <w:p w:rsidR="00862AC3" w:rsidRPr="001C2F53" w:rsidP="00862AC3" w14:paraId="1505805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4.11</w:t>
            </w:r>
          </w:p>
        </w:tc>
      </w:tr>
      <w:tr w14:paraId="1505805C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53" w14:textId="5B4144A1">
            <w:pPr>
              <w:spacing w:line="360" w:lineRule="auto"/>
              <w:rPr>
                <w:rFonts w:ascii="Calibri" w:hAnsi="Calibri"/>
                <w:iCs/>
              </w:rPr>
            </w:pPr>
            <w:r>
              <w:t>8.6 Forbedring</w:t>
            </w:r>
          </w:p>
        </w:tc>
        <w:tc>
          <w:tcPr>
            <w:tcW w:w="3119" w:type="dxa"/>
          </w:tcPr>
          <w:p w:rsidR="00862AC3" w:rsidRPr="001C2F53" w:rsidP="00862AC3" w14:paraId="1505805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Kontinuerlig forbedring</w:t>
            </w:r>
          </w:p>
          <w:p w:rsidR="00862AC3" w:rsidRPr="001C2F53" w:rsidP="00862AC3" w14:paraId="15058056" w14:textId="033A42FC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Tilbakemelding fra pasienter, brukere og personell</w:t>
            </w:r>
          </w:p>
        </w:tc>
        <w:tc>
          <w:tcPr>
            <w:tcW w:w="2855" w:type="dxa"/>
          </w:tcPr>
          <w:p w:rsidR="00862AC3" w:rsidRPr="001C2F53" w:rsidP="00862AC3" w14:paraId="1505805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58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5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4.12</w:t>
            </w:r>
          </w:p>
          <w:p w:rsidR="00862AC3" w:rsidRPr="001C2F53" w:rsidP="00862AC3" w14:paraId="1505805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4.14.3</w:t>
            </w:r>
          </w:p>
          <w:p w:rsidR="00862AC3" w:rsidRPr="001C2F53" w:rsidP="00862AC3" w14:paraId="1505805B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4.14.4</w:t>
            </w:r>
          </w:p>
        </w:tc>
      </w:tr>
      <w:tr w14:paraId="1505806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5D" w14:textId="010D861A">
            <w:pPr>
              <w:spacing w:line="360" w:lineRule="auto"/>
              <w:rPr>
                <w:rFonts w:ascii="Calibri" w:hAnsi="Calibri"/>
                <w:iCs/>
              </w:rPr>
            </w:pPr>
            <w:r>
              <w:t>8.7 Avvik og korrigerende tiltak</w:t>
            </w:r>
          </w:p>
        </w:tc>
        <w:tc>
          <w:tcPr>
            <w:tcW w:w="3119" w:type="dxa"/>
          </w:tcPr>
          <w:p w:rsidR="00862AC3" w:rsidRPr="001C2F53" w:rsidP="00862AC3" w14:paraId="1505805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Avviksbehandling</w:t>
            </w:r>
          </w:p>
          <w:p w:rsidR="00862AC3" w:rsidRPr="001C2F53" w:rsidP="0006611B" w14:paraId="1505806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6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6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6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4.9</w:t>
            </w:r>
          </w:p>
          <w:p w:rsidR="00862AC3" w:rsidRPr="001C2F53" w:rsidP="00862AC3" w14:paraId="15058066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4.10</w:t>
            </w:r>
          </w:p>
        </w:tc>
      </w:tr>
      <w:tr w14:paraId="1505807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69" w14:textId="5CC70CE9">
            <w:pPr>
              <w:spacing w:line="360" w:lineRule="auto"/>
              <w:rPr>
                <w:rFonts w:ascii="Calibri" w:hAnsi="Calibri"/>
                <w:iCs/>
              </w:rPr>
            </w:pPr>
            <w:r>
              <w:t xml:space="preserve">8.8 Evalueringer </w:t>
            </w:r>
          </w:p>
        </w:tc>
        <w:tc>
          <w:tcPr>
            <w:tcW w:w="3119" w:type="dxa"/>
          </w:tcPr>
          <w:p w:rsidR="00F5536A" w:rsidRPr="001C2F53" w:rsidP="00F5536A" w14:paraId="1505806C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>Kvalitetsindikatorer</w:t>
            </w:r>
          </w:p>
          <w:p w:rsidR="00862AC3" w:rsidRPr="001C2F53" w:rsidP="00F5536A" w14:paraId="1505806D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>Internrevisjoner</w:t>
            </w:r>
          </w:p>
        </w:tc>
        <w:tc>
          <w:tcPr>
            <w:tcW w:w="2855" w:type="dxa"/>
          </w:tcPr>
          <w:p w:rsidR="00862AC3" w:rsidRPr="001C2F53" w:rsidP="00862AC3" w14:paraId="1505806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6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F5536A" w:rsidRPr="001C2F53" w:rsidP="00F5536A" w14:paraId="15058070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 xml:space="preserve">4.14 </w:t>
            </w:r>
          </w:p>
          <w:p w:rsidR="00F5536A" w:rsidRPr="001C2F53" w:rsidP="00F5536A" w14:paraId="15058071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 xml:space="preserve">4.14.1 </w:t>
            </w:r>
          </w:p>
          <w:p w:rsidR="00F5536A" w:rsidRPr="001C2F53" w:rsidP="00F5536A" w14:paraId="15058072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 xml:space="preserve">4.14.7 </w:t>
            </w:r>
          </w:p>
          <w:p w:rsidR="00862AC3" w:rsidRPr="001C2F53" w:rsidP="00F5536A" w14:paraId="1505807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  <w:szCs w:val="18"/>
              </w:rPr>
              <w:t>4.14.5</w:t>
            </w:r>
          </w:p>
        </w:tc>
      </w:tr>
      <w:tr w14:paraId="15058083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F5536A" w:rsidRPr="001C2F53" w:rsidP="00F5536A" w14:paraId="15058076" w14:textId="34627FC1">
            <w:pPr>
              <w:spacing w:line="276" w:lineRule="auto"/>
              <w:rPr>
                <w:rFonts w:ascii="Calibri" w:hAnsi="Calibri"/>
                <w:iCs/>
                <w:color w:val="4F81BD" w:themeColor="accent1"/>
                <w:szCs w:val="18"/>
              </w:rPr>
            </w:pPr>
            <w:r>
              <w:t>8.9 Ledelsens gjennomgåelser</w:t>
            </w:r>
          </w:p>
          <w:p w:rsidR="00862AC3" w:rsidRPr="001C2F53" w:rsidP="00862AC3" w14:paraId="1505807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3119" w:type="dxa"/>
          </w:tcPr>
          <w:p w:rsidR="0006611B" w:rsidP="00F5536A" w14:paraId="2B4DEB7D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>
              <w:rPr>
                <w:rFonts w:ascii="Calibri" w:hAnsi="Calibri"/>
                <w:iCs/>
                <w:szCs w:val="18"/>
              </w:rPr>
              <w:t>Inngangsfaktorer</w:t>
            </w:r>
          </w:p>
          <w:p w:rsidR="0006611B" w:rsidP="00F5536A" w14:paraId="0C5A4794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>
              <w:rPr>
                <w:rFonts w:ascii="Calibri" w:hAnsi="Calibri"/>
                <w:iCs/>
                <w:szCs w:val="18"/>
              </w:rPr>
              <w:t>Utgangsfaktorer</w:t>
            </w:r>
          </w:p>
          <w:p w:rsidR="00862AC3" w:rsidP="0006611B" w14:paraId="7615BC76" w14:textId="77777777">
            <w:pPr>
              <w:spacing w:line="276" w:lineRule="auto"/>
              <w:rPr>
                <w:rFonts w:ascii="Calibri" w:hAnsi="Calibri"/>
                <w:iCs/>
              </w:rPr>
            </w:pPr>
          </w:p>
          <w:p w:rsidR="0006611B" w:rsidP="0006611B" w14:paraId="075F9212" w14:textId="77777777">
            <w:pPr>
              <w:spacing w:line="276" w:lineRule="auto"/>
              <w:rPr>
                <w:rFonts w:ascii="Calibri" w:hAnsi="Calibri"/>
                <w:iCs/>
              </w:rPr>
            </w:pPr>
          </w:p>
          <w:p w:rsidR="0006611B" w:rsidP="0006611B" w14:paraId="7E190C95" w14:textId="77777777">
            <w:pPr>
              <w:spacing w:line="276" w:lineRule="auto"/>
              <w:rPr>
                <w:rFonts w:ascii="Calibri" w:hAnsi="Calibri"/>
                <w:iCs/>
              </w:rPr>
            </w:pPr>
          </w:p>
          <w:p w:rsidR="0006611B" w:rsidRPr="001C2F53" w:rsidP="0006611B" w14:paraId="1505807C" w14:textId="77777777">
            <w:pPr>
              <w:spacing w:line="276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7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7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F5536A" w:rsidRPr="001C2F53" w:rsidP="00F5536A" w14:paraId="1505807F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>4.15</w:t>
            </w:r>
          </w:p>
          <w:p w:rsidR="00F5536A" w:rsidRPr="001C2F53" w:rsidP="00F5536A" w14:paraId="15058080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 xml:space="preserve">4.15.1 </w:t>
            </w:r>
          </w:p>
          <w:p w:rsidR="00F5536A" w:rsidRPr="001C2F53" w:rsidP="00F5536A" w14:paraId="15058081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1C2F53">
              <w:rPr>
                <w:rFonts w:ascii="Calibri" w:hAnsi="Calibri"/>
                <w:iCs/>
                <w:szCs w:val="18"/>
              </w:rPr>
              <w:t xml:space="preserve">4.15.2 </w:t>
            </w:r>
          </w:p>
          <w:p w:rsidR="00862AC3" w:rsidRPr="001C2F53" w:rsidP="00F5536A" w14:paraId="1505808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  <w:szCs w:val="18"/>
              </w:rPr>
              <w:t>4.15.4</w:t>
            </w:r>
          </w:p>
        </w:tc>
      </w:tr>
      <w:tr w14:paraId="15058085" w14:textId="77777777" w:rsidTr="00302C05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862AC3" w:rsidRPr="001C2F53" w:rsidP="00862AC3" w14:paraId="1505808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Anneks A</w:t>
            </w:r>
          </w:p>
        </w:tc>
      </w:tr>
      <w:tr w14:paraId="1505808F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06611B" w:rsidP="00862AC3" w14:paraId="15058086" w14:textId="1D65FF87">
            <w:pPr>
              <w:spacing w:line="360" w:lineRule="auto"/>
              <w:rPr>
                <w:rFonts w:ascii="Calibri" w:hAnsi="Calibri"/>
                <w:iCs/>
              </w:rPr>
            </w:pPr>
            <w:r>
              <w:t xml:space="preserve">Tilleggskrav til </w:t>
            </w:r>
            <w:r>
              <w:t>pasientnær</w:t>
            </w:r>
            <w:r>
              <w:t xml:space="preserve"> analysering (</w:t>
            </w:r>
            <w:r>
              <w:t>PNA</w:t>
            </w:r>
            <w:r>
              <w:t>)</w:t>
            </w:r>
          </w:p>
        </w:tc>
        <w:tc>
          <w:tcPr>
            <w:tcW w:w="3119" w:type="dxa"/>
          </w:tcPr>
          <w:p w:rsidR="00862AC3" w:rsidRPr="001C2F53" w:rsidP="00862AC3" w14:paraId="15058088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Ansvar og ledelse av POCT</w:t>
            </w:r>
          </w:p>
          <w:p w:rsidR="00862AC3" w:rsidRPr="001C2F53" w:rsidP="00862AC3" w14:paraId="1505808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Kvalitetskontrollprogram</w:t>
            </w:r>
          </w:p>
          <w:p w:rsidR="00862AC3" w:rsidRPr="001C2F53" w:rsidP="00862AC3" w14:paraId="1505808A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Opplæring</w:t>
            </w:r>
          </w:p>
          <w:p w:rsidR="00862AC3" w:rsidRPr="001C2F53" w:rsidP="00862AC3" w14:paraId="1505808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8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8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8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ISO 22870</w:t>
            </w:r>
          </w:p>
        </w:tc>
      </w:tr>
      <w:tr w14:paraId="15058091" w14:textId="77777777" w:rsidTr="00C716DE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C716DE" w:rsidRPr="001C2F53" w:rsidP="00862AC3" w14:paraId="1505809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Andre kravdokumenter</w:t>
            </w:r>
          </w:p>
        </w:tc>
      </w:tr>
      <w:tr w14:paraId="1505809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92" w14:textId="7004AB9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D00072</w:t>
            </w:r>
          </w:p>
        </w:tc>
        <w:tc>
          <w:tcPr>
            <w:tcW w:w="3119" w:type="dxa"/>
          </w:tcPr>
          <w:p w:rsidR="00862AC3" w:rsidRPr="001C2F53" w:rsidP="00862AC3" w14:paraId="1505809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Vilkår for å være akkreditert</w:t>
            </w:r>
          </w:p>
        </w:tc>
        <w:tc>
          <w:tcPr>
            <w:tcW w:w="2855" w:type="dxa"/>
          </w:tcPr>
          <w:p w:rsidR="00862AC3" w:rsidRPr="001C2F53" w:rsidP="00862AC3" w14:paraId="1505809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9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9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1505809D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98" w14:textId="7E37C2D4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D00067</w:t>
            </w:r>
          </w:p>
        </w:tc>
        <w:tc>
          <w:tcPr>
            <w:tcW w:w="3119" w:type="dxa"/>
          </w:tcPr>
          <w:p w:rsidR="00862AC3" w:rsidRPr="001C2F53" w:rsidP="00862AC3" w14:paraId="1505809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Vilkår for bruk av logo</w:t>
            </w:r>
          </w:p>
        </w:tc>
        <w:tc>
          <w:tcPr>
            <w:tcW w:w="2855" w:type="dxa"/>
          </w:tcPr>
          <w:p w:rsidR="00862AC3" w:rsidRPr="001C2F53" w:rsidP="00862AC3" w14:paraId="1505809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9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9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5C4A1AD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06611B" w:rsidRPr="001C2F53" w:rsidP="00862AC3" w14:paraId="57BC96CB" w14:textId="39AF4F1D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D00085</w:t>
            </w:r>
          </w:p>
        </w:tc>
        <w:tc>
          <w:tcPr>
            <w:tcW w:w="3119" w:type="dxa"/>
          </w:tcPr>
          <w:p w:rsidR="0006611B" w:rsidRPr="001C2F53" w:rsidP="00862AC3" w14:paraId="78F1D0C5" w14:textId="5046000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Krav til bruk av fleksibel akkreditering</w:t>
            </w:r>
          </w:p>
        </w:tc>
        <w:tc>
          <w:tcPr>
            <w:tcW w:w="2855" w:type="dxa"/>
          </w:tcPr>
          <w:p w:rsidR="0006611B" w:rsidRPr="001C2F53" w:rsidP="00862AC3" w14:paraId="6FE30C6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06611B" w:rsidRPr="001C2F53" w:rsidP="00862AC3" w14:paraId="745FA88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06611B" w:rsidRPr="001C2F53" w:rsidP="00862AC3" w14:paraId="14D2210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150580A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1C2F53" w:rsidP="00862AC3" w14:paraId="1505809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3119" w:type="dxa"/>
          </w:tcPr>
          <w:p w:rsidR="00862AC3" w:rsidRPr="001C2F53" w:rsidP="00862AC3" w14:paraId="1505809F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Relevante lover /forskrifter</w:t>
            </w:r>
          </w:p>
          <w:p w:rsidR="00862AC3" w:rsidRPr="001C2F53" w:rsidP="00862AC3" w14:paraId="150580A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1C2F53">
              <w:rPr>
                <w:rFonts w:ascii="Calibri" w:hAnsi="Calibri"/>
                <w:iCs/>
              </w:rPr>
              <w:t>-</w:t>
            </w:r>
          </w:p>
          <w:p w:rsidR="00862AC3" w:rsidRPr="001C2F53" w:rsidP="0006611B" w14:paraId="150580A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862AC3" w:rsidRPr="001C2F53" w:rsidP="00862AC3" w14:paraId="150580A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862AC3" w:rsidRPr="001C2F53" w:rsidP="00862AC3" w14:paraId="150580A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862AC3" w:rsidRPr="001C2F53" w:rsidP="00862AC3" w14:paraId="150580A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</w:tbl>
    <w:p w:rsidR="00C72BA9" w:rsidRPr="001C2F53" w:rsidP="005F0799" w14:paraId="150580A8" w14:textId="77777777">
      <w:pPr>
        <w:pStyle w:val="NoSpacing"/>
        <w:rPr>
          <w:iCs/>
        </w:rPr>
      </w:pPr>
    </w:p>
    <w:p w:rsidR="00C72BA9" w:rsidRPr="001C2F53" w:rsidP="005F0799" w14:paraId="150580A9" w14:textId="77777777">
      <w:pPr>
        <w:pStyle w:val="NoSpacing"/>
        <w:rPr>
          <w:iCs/>
        </w:rPr>
      </w:pPr>
    </w:p>
    <w:p w:rsidR="00C72BA9" w:rsidRPr="001C2F53" w:rsidP="005F0799" w14:paraId="150580AA" w14:textId="77777777">
      <w:pPr>
        <w:pStyle w:val="NoSpacing"/>
        <w:rPr>
          <w:iCs/>
        </w:rPr>
      </w:pPr>
    </w:p>
    <w:p w:rsidR="00C72BA9" w:rsidRPr="001C2F53" w:rsidP="005F0799" w14:paraId="150580AB" w14:textId="77777777">
      <w:pPr>
        <w:pStyle w:val="NoSpacing"/>
        <w:rPr>
          <w:iCs/>
        </w:rPr>
      </w:pPr>
    </w:p>
    <w:p w:rsidR="00C72BA9" w:rsidRPr="001C2F53" w:rsidP="005F0799" w14:paraId="150580AC" w14:textId="77777777">
      <w:pPr>
        <w:pStyle w:val="NoSpacing"/>
        <w:rPr>
          <w:iCs/>
        </w:rPr>
      </w:pPr>
    </w:p>
    <w:p w:rsidR="00C72BA9" w:rsidRPr="001C2F53" w:rsidP="005F0799" w14:paraId="150580B2" w14:textId="77777777">
      <w:pPr>
        <w:pStyle w:val="NoSpacing"/>
        <w:rPr>
          <w:iCs/>
        </w:rPr>
      </w:pPr>
    </w:p>
    <w:p w:rsidR="00C72BA9" w:rsidRPr="001C2F53" w:rsidP="005F0799" w14:paraId="150580B3" w14:textId="77777777">
      <w:pPr>
        <w:pStyle w:val="NoSpacing"/>
        <w:rPr>
          <w:iCs/>
        </w:rPr>
      </w:pPr>
    </w:p>
    <w:p w:rsidR="002A19A2" w:rsidRPr="001C2F53" w:rsidP="005F0799" w14:paraId="150580B4" w14:textId="77777777">
      <w:pPr>
        <w:pStyle w:val="NoSpacing"/>
        <w:rPr>
          <w:iCs/>
          <w:color w:val="1F497D" w:themeColor="text2"/>
        </w:rPr>
      </w:pPr>
      <w:r w:rsidRPr="001C2F53">
        <w:rPr>
          <w:iCs/>
          <w:color w:val="1F497D" w:themeColor="text2"/>
        </w:rPr>
        <w:t>Referanser</w:t>
      </w:r>
      <w:bookmarkEnd w:id="1"/>
    </w:p>
    <w:p w:rsidR="002A19A2" w:rsidRPr="001C2F53" w:rsidP="005F0799" w14:paraId="150580B5" w14:textId="77777777">
      <w:pPr>
        <w:pStyle w:val="NoSpacing"/>
        <w:rPr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1C2F53" w:rsidP="005F0799" w14:paraId="150580B9" w14:textId="77777777">
      <w:pPr>
        <w:pStyle w:val="NoSpacing"/>
        <w:rPr>
          <w:iCs/>
          <w:color w:val="1F497D" w:themeColor="text2"/>
        </w:rPr>
      </w:pPr>
      <w:bookmarkEnd w:id="2"/>
      <w:bookmarkStart w:id="3" w:name="_Toc26275965"/>
      <w:r w:rsidRPr="001C2F53">
        <w:rPr>
          <w:iCs/>
          <w:color w:val="1F497D" w:themeColor="text2"/>
        </w:rPr>
        <w:t>E</w:t>
      </w:r>
      <w:r w:rsidRPr="001C2F53" w:rsidR="002A19A2">
        <w:rPr>
          <w:iCs/>
          <w:color w:val="1F497D" w:themeColor="text2"/>
        </w:rPr>
        <w:t>ksterne r</w:t>
      </w:r>
      <w:r w:rsidRPr="001C2F53">
        <w:rPr>
          <w:iCs/>
          <w:color w:val="1F497D" w:themeColor="text2"/>
        </w:rPr>
        <w:t>efer</w:t>
      </w:r>
      <w:r w:rsidRPr="001C2F53" w:rsidR="002A19A2">
        <w:rPr>
          <w:iCs/>
          <w:color w:val="1F497D" w:themeColor="text2"/>
        </w:rPr>
        <w:t>a</w:t>
      </w:r>
      <w:r w:rsidRPr="001C2F53">
        <w:rPr>
          <w:iCs/>
          <w:color w:val="1F497D" w:themeColor="text2"/>
        </w:rPr>
        <w:t>n</w:t>
      </w:r>
      <w:r w:rsidRPr="001C2F53" w:rsidR="002A19A2">
        <w:rPr>
          <w:iCs/>
          <w:color w:val="1F497D" w:themeColor="text2"/>
        </w:rPr>
        <w:t>s</w:t>
      </w:r>
      <w:r w:rsidRPr="001C2F53">
        <w:rPr>
          <w:iCs/>
          <w:color w:val="1F497D" w:themeColor="text2"/>
        </w:rPr>
        <w:t>e</w:t>
      </w:r>
      <w:r w:rsidRPr="001C2F53" w:rsidR="002A19A2">
        <w:rPr>
          <w:iCs/>
          <w:color w:val="1F497D" w:themeColor="text2"/>
        </w:rPr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1C2F53" w14:paraId="150580BC" w14:textId="77777777">
      <w:pPr>
        <w:rPr>
          <w:iCs/>
        </w:rPr>
      </w:pPr>
      <w:bookmarkEnd w:id="4"/>
    </w:p>
    <w:p w:rsidR="005C5A37" w:rsidRPr="001C2F53" w14:paraId="150580BD" w14:textId="77777777">
      <w:pPr>
        <w:rPr>
          <w:iCs/>
        </w:rPr>
      </w:pPr>
    </w:p>
    <w:sectPr w:rsidSect="00FA0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2ED" w14:paraId="150580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740" w:type="dxa"/>
      <w:tblLook w:val="01E0"/>
    </w:tblPr>
    <w:tblGrid>
      <w:gridCol w:w="3260"/>
      <w:gridCol w:w="2548"/>
      <w:gridCol w:w="2529"/>
      <w:gridCol w:w="3311"/>
      <w:gridCol w:w="3092"/>
    </w:tblGrid>
    <w:tr w14:paraId="150580D7" w14:textId="77777777" w:rsidTr="003B6470">
      <w:tblPrEx>
        <w:tblW w:w="14740" w:type="dxa"/>
        <w:tblLook w:val="01E0"/>
      </w:tblPrEx>
      <w:trPr>
        <w:trHeight w:val="261"/>
      </w:trPr>
      <w:tc>
        <w:tcPr>
          <w:tcW w:w="3260" w:type="dxa"/>
          <w:hideMark/>
        </w:tcPr>
        <w:p w:rsidR="000D591A" w14:paraId="150580CD" w14:textId="77777777">
          <w:pPr>
            <w:pStyle w:val="Norskakkreditering"/>
          </w:pPr>
          <w:r>
            <w:t xml:space="preserve">Dokument-ID: </w:t>
          </w:r>
          <w:r w:rsidR="00C572D7">
            <w:fldChar w:fldCharType="begin" w:fldLock="1"/>
          </w:r>
          <w:r>
            <w:instrText xml:space="preserve"> DOCPROPERTY EK_DokumentID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D00988</w:t>
          </w:r>
          <w:r w:rsidR="00C572D7">
            <w:rPr>
              <w:noProof/>
            </w:rPr>
            <w:fldChar w:fldCharType="end"/>
          </w:r>
        </w:p>
        <w:p w:rsidR="00C72BA9" w14:paraId="150580CE" w14:textId="77777777">
          <w:pPr>
            <w:pStyle w:val="Norskakkreditering"/>
          </w:pPr>
          <w:r>
            <w:t xml:space="preserve">Versjonsnummer: </w:t>
          </w:r>
          <w:r w:rsidR="00C572D7">
            <w:fldChar w:fldCharType="begin" w:fldLock="1"/>
          </w:r>
          <w:r>
            <w:instrText xml:space="preserve"> DOCPROPERTY EK_Utgave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2.00</w:t>
          </w:r>
          <w:r w:rsidR="00C572D7">
            <w:rPr>
              <w:noProof/>
            </w:rPr>
            <w:fldChar w:fldCharType="end"/>
          </w:r>
        </w:p>
      </w:tc>
      <w:tc>
        <w:tcPr>
          <w:tcW w:w="2548" w:type="dxa"/>
        </w:tcPr>
        <w:p w:rsidR="000D591A" w14:paraId="150580CF" w14:textId="77777777">
          <w:pPr>
            <w:pStyle w:val="Norskakkreditering"/>
          </w:pPr>
          <w:r>
            <w:t xml:space="preserve">Godkjent av: </w:t>
          </w:r>
          <w:r>
            <w:fldChar w:fldCharType="begin" w:fldLock="1"/>
          </w:r>
          <w:r>
            <w:instrText xml:space="preserve"> DOCPROPERTY EK_Signatur \*charformat \* MERGEFORMAT </w:instrText>
          </w:r>
          <w:r>
            <w:fldChar w:fldCharType="separate"/>
          </w:r>
          <w:r>
            <w:rPr>
              <w:noProof/>
            </w:rPr>
            <w:t xml:space="preserve">Beate </w:t>
          </w:r>
          <w:r>
            <w:t>Brekke Hellerud</w:t>
          </w:r>
          <w:r>
            <w:rPr>
              <w:noProof/>
            </w:rPr>
            <w:fldChar w:fldCharType="end"/>
          </w:r>
        </w:p>
        <w:p w:rsidR="00C72BA9" w14:paraId="150580D0" w14:textId="77777777">
          <w:pPr>
            <w:pStyle w:val="Norskakkreditering"/>
          </w:pPr>
          <w:r>
            <w:t xml:space="preserve">Gyldig fra: </w:t>
          </w:r>
          <w:r w:rsidR="00C572D7">
            <w:fldChar w:fldCharType="begin" w:fldLock="1"/>
          </w:r>
          <w:r>
            <w:instrText xml:space="preserve"> DOCPROPERTY EK_Gje</w:instrText>
          </w:r>
          <w:r>
            <w:instrText xml:space="preserve">lderFra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11.08.2023</w:t>
          </w:r>
          <w:r w:rsidR="00C572D7">
            <w:rPr>
              <w:noProof/>
            </w:rPr>
            <w:fldChar w:fldCharType="end"/>
          </w:r>
        </w:p>
      </w:tc>
      <w:tc>
        <w:tcPr>
          <w:tcW w:w="2529" w:type="dxa"/>
        </w:tcPr>
        <w:p w:rsidR="000D591A" w14:paraId="150580D1" w14:textId="77777777">
          <w:pPr>
            <w:pStyle w:val="Norskakkreditering"/>
            <w:rPr>
              <w:color w:val="000080"/>
            </w:rPr>
          </w:pPr>
        </w:p>
        <w:p w:rsidR="003B6470" w:rsidRPr="003B6470" w:rsidP="003B6470" w14:paraId="150580D2" w14:textId="77777777">
          <w:pPr>
            <w:jc w:val="center"/>
          </w:pPr>
        </w:p>
      </w:tc>
      <w:tc>
        <w:tcPr>
          <w:tcW w:w="3311" w:type="dxa"/>
        </w:tcPr>
        <w:p w:rsidR="000D591A" w14:paraId="150580D3" w14:textId="77777777">
          <w:pPr>
            <w:pStyle w:val="Norskakkreditering"/>
          </w:pPr>
        </w:p>
      </w:tc>
      <w:tc>
        <w:tcPr>
          <w:tcW w:w="3092" w:type="dxa"/>
        </w:tcPr>
        <w:p w:rsidR="000D591A" w14:paraId="150580D4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150580D5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7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7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150580D6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150580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650" w:type="dxa"/>
      <w:tblLook w:val="01E0"/>
    </w:tblPr>
    <w:tblGrid>
      <w:gridCol w:w="3240"/>
      <w:gridCol w:w="4661"/>
      <w:gridCol w:w="385"/>
      <w:gridCol w:w="3291"/>
      <w:gridCol w:w="3073"/>
    </w:tblGrid>
    <w:tr w14:paraId="150580E4" w14:textId="77777777" w:rsidTr="007A3203">
      <w:tblPrEx>
        <w:tblW w:w="14650" w:type="dxa"/>
        <w:tblLook w:val="01E0"/>
      </w:tblPrEx>
      <w:trPr>
        <w:trHeight w:val="584"/>
      </w:trPr>
      <w:tc>
        <w:tcPr>
          <w:tcW w:w="3240" w:type="dxa"/>
          <w:hideMark/>
        </w:tcPr>
        <w:p w:rsidR="0084014D" w:rsidP="0084014D" w14:paraId="150580DA" w14:textId="77777777">
          <w:pPr>
            <w:pStyle w:val="Norskakkreditering"/>
          </w:pPr>
          <w:r>
            <w:t>Dok</w:t>
          </w:r>
          <w:r w:rsidR="00120F67">
            <w:t>ument-</w:t>
          </w:r>
          <w:r>
            <w:t xml:space="preserve">ID: </w:t>
          </w:r>
          <w:r w:rsidR="00C572D7">
            <w:fldChar w:fldCharType="begin" w:fldLock="1"/>
          </w:r>
          <w:r>
            <w:instrText xml:space="preserve"> DOCPROPERTY EK_DokumentID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D00988</w:t>
          </w:r>
          <w:r w:rsidR="00C572D7">
            <w:rPr>
              <w:noProof/>
            </w:rPr>
            <w:fldChar w:fldCharType="end"/>
          </w:r>
        </w:p>
        <w:p w:rsidR="00201428" w:rsidP="0084014D" w14:paraId="150580DB" w14:textId="77777777">
          <w:pPr>
            <w:pStyle w:val="Norskakkreditering"/>
          </w:pPr>
          <w:r>
            <w:t>Versjonsn</w:t>
          </w:r>
          <w:r w:rsidR="00120F67">
            <w:t>umme</w:t>
          </w:r>
          <w:r>
            <w:t xml:space="preserve">r: </w:t>
          </w:r>
          <w:r w:rsidR="00C572D7">
            <w:fldChar w:fldCharType="begin" w:fldLock="1"/>
          </w:r>
          <w:r>
            <w:instrText xml:space="preserve"> DOCPROPERTY EK_Utgave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2.00</w:t>
          </w:r>
          <w:r w:rsidR="00C572D7">
            <w:rPr>
              <w:noProof/>
            </w:rPr>
            <w:fldChar w:fldCharType="end"/>
          </w:r>
        </w:p>
      </w:tc>
      <w:tc>
        <w:tcPr>
          <w:tcW w:w="4661" w:type="dxa"/>
        </w:tcPr>
        <w:p w:rsidR="0084014D" w:rsidP="0084014D" w14:paraId="150580DC" w14:textId="77777777">
          <w:pPr>
            <w:pStyle w:val="Norskakkreditering"/>
          </w:pPr>
          <w:r>
            <w:t xml:space="preserve">Godkjent av: </w:t>
          </w:r>
          <w:r>
            <w:fldChar w:fldCharType="begin" w:fldLock="1"/>
          </w:r>
          <w:r>
            <w:instrText xml:space="preserve"> DOCPROPERTY EK_Signatur \*charformat \* MERGEFORMAT </w:instrText>
          </w:r>
          <w:r>
            <w:fldChar w:fldCharType="separate"/>
          </w:r>
          <w:r>
            <w:rPr>
              <w:noProof/>
            </w:rPr>
            <w:t xml:space="preserve">Beate </w:t>
          </w:r>
          <w:r>
            <w:t>Brekke Hellerud</w:t>
          </w:r>
          <w:r>
            <w:rPr>
              <w:noProof/>
            </w:rPr>
            <w:fldChar w:fldCharType="end"/>
          </w:r>
        </w:p>
        <w:p w:rsidR="00201428" w:rsidP="0084014D" w14:paraId="150580DD" w14:textId="77777777">
          <w:pPr>
            <w:pStyle w:val="Norskakkreditering"/>
          </w:pPr>
          <w:r>
            <w:t xml:space="preserve">Gyldig fra: </w:t>
          </w:r>
          <w:r w:rsidR="00C572D7">
            <w:fldChar w:fldCharType="begin" w:fldLock="1"/>
          </w:r>
          <w:r>
            <w:instrText xml:space="preserve"> DOCPROPERTY EK_GjelderFra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11.08.2023</w:t>
          </w:r>
          <w:r w:rsidR="00C572D7">
            <w:rPr>
              <w:noProof/>
            </w:rPr>
            <w:fldChar w:fldCharType="end"/>
          </w:r>
        </w:p>
      </w:tc>
      <w:tc>
        <w:tcPr>
          <w:tcW w:w="385" w:type="dxa"/>
        </w:tcPr>
        <w:p w:rsidR="0084014D" w:rsidP="0084014D" w14:paraId="150580DE" w14:textId="77777777">
          <w:pPr>
            <w:pStyle w:val="Norskakkreditering"/>
            <w:rPr>
              <w:color w:val="000080"/>
            </w:rPr>
          </w:pPr>
        </w:p>
        <w:p w:rsidR="00201428" w:rsidP="0084014D" w14:paraId="150580DF" w14:textId="77777777">
          <w:pPr>
            <w:pStyle w:val="Norskakkreditering"/>
            <w:rPr>
              <w:color w:val="000080"/>
            </w:rPr>
          </w:pPr>
        </w:p>
      </w:tc>
      <w:tc>
        <w:tcPr>
          <w:tcW w:w="3291" w:type="dxa"/>
        </w:tcPr>
        <w:p w:rsidR="0084014D" w:rsidP="0084014D" w14:paraId="150580E0" w14:textId="77777777">
          <w:pPr>
            <w:pStyle w:val="Norskakkreditering"/>
          </w:pPr>
        </w:p>
      </w:tc>
      <w:tc>
        <w:tcPr>
          <w:tcW w:w="3073" w:type="dxa"/>
        </w:tcPr>
        <w:p w:rsidR="0084014D" w:rsidP="0084014D" w14:paraId="150580E1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150580E2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7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150580E3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150580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2ED" w14:paraId="150580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34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8359"/>
      <w:gridCol w:w="2552"/>
    </w:tblGrid>
    <w:tr w14:paraId="150580C3" w14:textId="77777777" w:rsidTr="007A3203">
      <w:tblPrEx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0910" w:type="dxa"/>
          <w:gridSpan w:val="2"/>
          <w:vMerge w:val="restart"/>
          <w:vAlign w:val="center"/>
        </w:tcPr>
        <w:p w:rsidR="00C72BA9" w:rsidRPr="00FA0587" w:rsidP="00C72BA9" w14:paraId="150580C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FA0587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FA0587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Samsvarsmatrise for NS-EN ISO 15189:2022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2552" w:type="dxa"/>
        </w:tcPr>
        <w:p w:rsidR="00C72BA9" w:rsidRPr="001315B2" w:rsidP="00C72BA9" w14:paraId="150580C2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D00988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150580C6" w14:textId="77777777" w:rsidTr="007A3203">
      <w:tblPrEx>
        <w:tblW w:w="13462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0910" w:type="dxa"/>
          <w:gridSpan w:val="2"/>
          <w:vMerge/>
          <w:vAlign w:val="center"/>
        </w:tcPr>
        <w:p w:rsidR="00C72BA9" w:rsidRPr="00057172" w:rsidP="00C72BA9" w14:paraId="150580C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2552" w:type="dxa"/>
        </w:tcPr>
        <w:p w:rsidR="00C72BA9" w:rsidP="00C72BA9" w14:paraId="150580C5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150580CA" w14:textId="77777777" w:rsidTr="007A3203">
      <w:tblPrEx>
        <w:tblW w:w="13462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1315B2" w:rsidP="003D25ED" w14:paraId="150580C7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Godkjent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av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Beate Brekke Hellerud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8359" w:type="dxa"/>
        </w:tcPr>
        <w:p w:rsidR="00C72BA9" w:rsidRPr="001315B2" w:rsidP="003D25ED" w14:paraId="150580C8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Vers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j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on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2.00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552" w:type="dxa"/>
        </w:tcPr>
        <w:p w:rsidR="00C72BA9" w:rsidRPr="00D34D76" w:rsidP="003D25ED" w14:paraId="150580C9" w14:textId="77777777">
          <w:pPr>
            <w:pStyle w:val="Norskakkreditering"/>
            <w:rPr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Gyldig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fra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11.08.2023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150580C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2ED" w14:paraId="150580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E5D31"/>
    <w:multiLevelType w:val="hybridMultilevel"/>
    <w:tmpl w:val="DDE894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7358"/>
    <w:multiLevelType w:val="hybridMultilevel"/>
    <w:tmpl w:val="757811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>
    <w:nsid w:val="1DEC1FDB"/>
    <w:multiLevelType w:val="hybridMultilevel"/>
    <w:tmpl w:val="72E4F7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1E70C0E"/>
    <w:multiLevelType w:val="hybridMultilevel"/>
    <w:tmpl w:val="3B069E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005C5"/>
    <w:multiLevelType w:val="hybridMultilevel"/>
    <w:tmpl w:val="05FE2A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27243"/>
    <w:multiLevelType w:val="hybridMultilevel"/>
    <w:tmpl w:val="751C58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56BAF"/>
    <w:multiLevelType w:val="hybridMultilevel"/>
    <w:tmpl w:val="BB9834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551F0"/>
    <w:multiLevelType w:val="hybridMultilevel"/>
    <w:tmpl w:val="3A6498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4581B"/>
    <w:multiLevelType w:val="hybridMultilevel"/>
    <w:tmpl w:val="B44657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51AA3"/>
    <w:multiLevelType w:val="hybridMultilevel"/>
    <w:tmpl w:val="2A9851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3"/>
  </w:num>
  <w:num w:numId="32">
    <w:abstractNumId w:val="6"/>
  </w:num>
  <w:num w:numId="33">
    <w:abstractNumId w:val="1"/>
  </w:num>
  <w:num w:numId="34">
    <w:abstractNumId w:val="11"/>
  </w:num>
  <w:num w:numId="35">
    <w:abstractNumId w:val="10"/>
  </w:num>
  <w:num w:numId="36">
    <w:abstractNumId w:val="5"/>
  </w:num>
  <w:num w:numId="37">
    <w:abstractNumId w:val="8"/>
  </w:num>
  <w:num w:numId="38">
    <w:abstractNumId w:val="9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1C5E"/>
    <w:rsid w:val="0000455A"/>
    <w:rsid w:val="00005CE3"/>
    <w:rsid w:val="0001004E"/>
    <w:rsid w:val="0001454D"/>
    <w:rsid w:val="00023674"/>
    <w:rsid w:val="000347DC"/>
    <w:rsid w:val="00057172"/>
    <w:rsid w:val="0006611B"/>
    <w:rsid w:val="00081D2C"/>
    <w:rsid w:val="0009260C"/>
    <w:rsid w:val="00094007"/>
    <w:rsid w:val="000B14B6"/>
    <w:rsid w:val="000B7FFE"/>
    <w:rsid w:val="000C0A8A"/>
    <w:rsid w:val="000C41AE"/>
    <w:rsid w:val="000D32AA"/>
    <w:rsid w:val="000D591A"/>
    <w:rsid w:val="000E1CFC"/>
    <w:rsid w:val="000E7D06"/>
    <w:rsid w:val="000F7A6F"/>
    <w:rsid w:val="0010161E"/>
    <w:rsid w:val="0011184F"/>
    <w:rsid w:val="0011416D"/>
    <w:rsid w:val="00120F67"/>
    <w:rsid w:val="001315B2"/>
    <w:rsid w:val="00135D65"/>
    <w:rsid w:val="00141782"/>
    <w:rsid w:val="00143495"/>
    <w:rsid w:val="0014670F"/>
    <w:rsid w:val="00162D38"/>
    <w:rsid w:val="0017035C"/>
    <w:rsid w:val="00171BEA"/>
    <w:rsid w:val="001837C0"/>
    <w:rsid w:val="00187E26"/>
    <w:rsid w:val="00191999"/>
    <w:rsid w:val="0019558F"/>
    <w:rsid w:val="001A435E"/>
    <w:rsid w:val="001C1E8E"/>
    <w:rsid w:val="001C2F53"/>
    <w:rsid w:val="001E46FA"/>
    <w:rsid w:val="001E7B40"/>
    <w:rsid w:val="001F0CD3"/>
    <w:rsid w:val="001F421B"/>
    <w:rsid w:val="00201428"/>
    <w:rsid w:val="00201C02"/>
    <w:rsid w:val="002151F4"/>
    <w:rsid w:val="0022194B"/>
    <w:rsid w:val="00225120"/>
    <w:rsid w:val="00225A5F"/>
    <w:rsid w:val="0023580B"/>
    <w:rsid w:val="002406DD"/>
    <w:rsid w:val="00245E2E"/>
    <w:rsid w:val="00252BEE"/>
    <w:rsid w:val="00266A56"/>
    <w:rsid w:val="00286216"/>
    <w:rsid w:val="002922E6"/>
    <w:rsid w:val="00292505"/>
    <w:rsid w:val="002928CF"/>
    <w:rsid w:val="002A19A2"/>
    <w:rsid w:val="002A5A6A"/>
    <w:rsid w:val="002C61CC"/>
    <w:rsid w:val="002D32EE"/>
    <w:rsid w:val="003019A4"/>
    <w:rsid w:val="00302C05"/>
    <w:rsid w:val="00310B4B"/>
    <w:rsid w:val="0031702A"/>
    <w:rsid w:val="003327F0"/>
    <w:rsid w:val="00343038"/>
    <w:rsid w:val="00373690"/>
    <w:rsid w:val="003820F0"/>
    <w:rsid w:val="00383E95"/>
    <w:rsid w:val="003938DA"/>
    <w:rsid w:val="003A2A50"/>
    <w:rsid w:val="003A764A"/>
    <w:rsid w:val="003B5BF3"/>
    <w:rsid w:val="003B6470"/>
    <w:rsid w:val="003C7B79"/>
    <w:rsid w:val="003D25ED"/>
    <w:rsid w:val="003F3312"/>
    <w:rsid w:val="003F3AA2"/>
    <w:rsid w:val="004134AB"/>
    <w:rsid w:val="00422A98"/>
    <w:rsid w:val="00425069"/>
    <w:rsid w:val="00442479"/>
    <w:rsid w:val="004705BB"/>
    <w:rsid w:val="00474241"/>
    <w:rsid w:val="004971EA"/>
    <w:rsid w:val="004A2EF2"/>
    <w:rsid w:val="004B01B4"/>
    <w:rsid w:val="004B2706"/>
    <w:rsid w:val="004C121C"/>
    <w:rsid w:val="004C1EE4"/>
    <w:rsid w:val="004C505E"/>
    <w:rsid w:val="004C53C4"/>
    <w:rsid w:val="004D5676"/>
    <w:rsid w:val="004E4D39"/>
    <w:rsid w:val="004F35F9"/>
    <w:rsid w:val="004F7144"/>
    <w:rsid w:val="005063CB"/>
    <w:rsid w:val="00516D07"/>
    <w:rsid w:val="00522CBE"/>
    <w:rsid w:val="00527C91"/>
    <w:rsid w:val="00541B69"/>
    <w:rsid w:val="00541CFB"/>
    <w:rsid w:val="0054532B"/>
    <w:rsid w:val="00556072"/>
    <w:rsid w:val="00566DF0"/>
    <w:rsid w:val="00571CC6"/>
    <w:rsid w:val="0057567E"/>
    <w:rsid w:val="005820D5"/>
    <w:rsid w:val="00594E9E"/>
    <w:rsid w:val="005A7AE3"/>
    <w:rsid w:val="005A7F8D"/>
    <w:rsid w:val="005B5E55"/>
    <w:rsid w:val="005C0666"/>
    <w:rsid w:val="005C2481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46CC3"/>
    <w:rsid w:val="00650B1C"/>
    <w:rsid w:val="00650D9E"/>
    <w:rsid w:val="006525F7"/>
    <w:rsid w:val="006570C4"/>
    <w:rsid w:val="00670393"/>
    <w:rsid w:val="00677E28"/>
    <w:rsid w:val="00680C65"/>
    <w:rsid w:val="00681E9F"/>
    <w:rsid w:val="0068329D"/>
    <w:rsid w:val="006853E0"/>
    <w:rsid w:val="006A5230"/>
    <w:rsid w:val="006A5E4B"/>
    <w:rsid w:val="006A780B"/>
    <w:rsid w:val="006B3CDC"/>
    <w:rsid w:val="006C4588"/>
    <w:rsid w:val="006C5F4A"/>
    <w:rsid w:val="006D345C"/>
    <w:rsid w:val="006D6436"/>
    <w:rsid w:val="006D6741"/>
    <w:rsid w:val="006E0667"/>
    <w:rsid w:val="006F3F48"/>
    <w:rsid w:val="006F7183"/>
    <w:rsid w:val="00700934"/>
    <w:rsid w:val="0070106B"/>
    <w:rsid w:val="00707C72"/>
    <w:rsid w:val="00720074"/>
    <w:rsid w:val="00722C24"/>
    <w:rsid w:val="007233B3"/>
    <w:rsid w:val="007428EA"/>
    <w:rsid w:val="00745FC4"/>
    <w:rsid w:val="007553AC"/>
    <w:rsid w:val="00764F34"/>
    <w:rsid w:val="00772908"/>
    <w:rsid w:val="00773E5D"/>
    <w:rsid w:val="00775D2D"/>
    <w:rsid w:val="00777A70"/>
    <w:rsid w:val="00786CF3"/>
    <w:rsid w:val="00786E1D"/>
    <w:rsid w:val="00787315"/>
    <w:rsid w:val="0078769E"/>
    <w:rsid w:val="00794059"/>
    <w:rsid w:val="007A3203"/>
    <w:rsid w:val="007B466E"/>
    <w:rsid w:val="007C3D0A"/>
    <w:rsid w:val="007C6FB2"/>
    <w:rsid w:val="007E0AF3"/>
    <w:rsid w:val="007E3D56"/>
    <w:rsid w:val="008002ED"/>
    <w:rsid w:val="00801417"/>
    <w:rsid w:val="008078EC"/>
    <w:rsid w:val="00815BC8"/>
    <w:rsid w:val="00824FF0"/>
    <w:rsid w:val="0084014D"/>
    <w:rsid w:val="008477C4"/>
    <w:rsid w:val="00854814"/>
    <w:rsid w:val="0085793F"/>
    <w:rsid w:val="00860D67"/>
    <w:rsid w:val="00862AC3"/>
    <w:rsid w:val="0087074C"/>
    <w:rsid w:val="008C2050"/>
    <w:rsid w:val="008C5E6E"/>
    <w:rsid w:val="008D189D"/>
    <w:rsid w:val="008D267C"/>
    <w:rsid w:val="008E0958"/>
    <w:rsid w:val="008F243D"/>
    <w:rsid w:val="008F3B64"/>
    <w:rsid w:val="009024E3"/>
    <w:rsid w:val="00903657"/>
    <w:rsid w:val="00904BCE"/>
    <w:rsid w:val="009203D8"/>
    <w:rsid w:val="00923547"/>
    <w:rsid w:val="0093716C"/>
    <w:rsid w:val="00945092"/>
    <w:rsid w:val="00951D17"/>
    <w:rsid w:val="00956209"/>
    <w:rsid w:val="00960CB6"/>
    <w:rsid w:val="00961235"/>
    <w:rsid w:val="00970B1E"/>
    <w:rsid w:val="009721C6"/>
    <w:rsid w:val="009732ED"/>
    <w:rsid w:val="0097346A"/>
    <w:rsid w:val="00995B4E"/>
    <w:rsid w:val="009C02C7"/>
    <w:rsid w:val="009C5A82"/>
    <w:rsid w:val="009C770D"/>
    <w:rsid w:val="009F325C"/>
    <w:rsid w:val="00A020D1"/>
    <w:rsid w:val="00A030F5"/>
    <w:rsid w:val="00A229AD"/>
    <w:rsid w:val="00A35107"/>
    <w:rsid w:val="00A52EDA"/>
    <w:rsid w:val="00A556A4"/>
    <w:rsid w:val="00A569F3"/>
    <w:rsid w:val="00A67CBA"/>
    <w:rsid w:val="00A67EF3"/>
    <w:rsid w:val="00A71911"/>
    <w:rsid w:val="00A833C0"/>
    <w:rsid w:val="00AA45DD"/>
    <w:rsid w:val="00AB0A11"/>
    <w:rsid w:val="00AB43A1"/>
    <w:rsid w:val="00AB48C2"/>
    <w:rsid w:val="00AB6A9A"/>
    <w:rsid w:val="00AC2B89"/>
    <w:rsid w:val="00AC2E14"/>
    <w:rsid w:val="00AF0523"/>
    <w:rsid w:val="00B03053"/>
    <w:rsid w:val="00B155C4"/>
    <w:rsid w:val="00B360F7"/>
    <w:rsid w:val="00B5351C"/>
    <w:rsid w:val="00B56196"/>
    <w:rsid w:val="00B636E8"/>
    <w:rsid w:val="00B70D63"/>
    <w:rsid w:val="00B72F8B"/>
    <w:rsid w:val="00B743F4"/>
    <w:rsid w:val="00B84C04"/>
    <w:rsid w:val="00B87D74"/>
    <w:rsid w:val="00B91140"/>
    <w:rsid w:val="00B97A44"/>
    <w:rsid w:val="00BA4404"/>
    <w:rsid w:val="00BB0817"/>
    <w:rsid w:val="00BC3FB0"/>
    <w:rsid w:val="00BF51BC"/>
    <w:rsid w:val="00BF6EAF"/>
    <w:rsid w:val="00C01AD4"/>
    <w:rsid w:val="00C1044A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6DE"/>
    <w:rsid w:val="00C71C65"/>
    <w:rsid w:val="00C72BA9"/>
    <w:rsid w:val="00C763B5"/>
    <w:rsid w:val="00C7683E"/>
    <w:rsid w:val="00C94164"/>
    <w:rsid w:val="00C962C2"/>
    <w:rsid w:val="00CA07AB"/>
    <w:rsid w:val="00CB1C7E"/>
    <w:rsid w:val="00CB4512"/>
    <w:rsid w:val="00CC64B3"/>
    <w:rsid w:val="00CD4A0B"/>
    <w:rsid w:val="00CE3792"/>
    <w:rsid w:val="00CE5F39"/>
    <w:rsid w:val="00CF20F3"/>
    <w:rsid w:val="00D07283"/>
    <w:rsid w:val="00D13796"/>
    <w:rsid w:val="00D14E18"/>
    <w:rsid w:val="00D157C3"/>
    <w:rsid w:val="00D16878"/>
    <w:rsid w:val="00D16EF7"/>
    <w:rsid w:val="00D21082"/>
    <w:rsid w:val="00D25B50"/>
    <w:rsid w:val="00D26742"/>
    <w:rsid w:val="00D34D76"/>
    <w:rsid w:val="00D36631"/>
    <w:rsid w:val="00D50338"/>
    <w:rsid w:val="00D6441C"/>
    <w:rsid w:val="00D64E58"/>
    <w:rsid w:val="00D666A6"/>
    <w:rsid w:val="00D9304E"/>
    <w:rsid w:val="00D95512"/>
    <w:rsid w:val="00DA5C00"/>
    <w:rsid w:val="00DA7184"/>
    <w:rsid w:val="00DC0C3E"/>
    <w:rsid w:val="00DC559A"/>
    <w:rsid w:val="00E00934"/>
    <w:rsid w:val="00E010E0"/>
    <w:rsid w:val="00E17AAF"/>
    <w:rsid w:val="00E23981"/>
    <w:rsid w:val="00E2403E"/>
    <w:rsid w:val="00E35FB7"/>
    <w:rsid w:val="00E420D0"/>
    <w:rsid w:val="00E732AD"/>
    <w:rsid w:val="00E74ED3"/>
    <w:rsid w:val="00E81932"/>
    <w:rsid w:val="00E860BE"/>
    <w:rsid w:val="00E91A1F"/>
    <w:rsid w:val="00E93D1A"/>
    <w:rsid w:val="00EA360D"/>
    <w:rsid w:val="00EA3BEC"/>
    <w:rsid w:val="00EA6A15"/>
    <w:rsid w:val="00EB1C52"/>
    <w:rsid w:val="00EB2BC3"/>
    <w:rsid w:val="00EB3A86"/>
    <w:rsid w:val="00EB3D21"/>
    <w:rsid w:val="00EB4310"/>
    <w:rsid w:val="00EE3496"/>
    <w:rsid w:val="00EE5997"/>
    <w:rsid w:val="00EF1847"/>
    <w:rsid w:val="00EF2CB8"/>
    <w:rsid w:val="00F049F5"/>
    <w:rsid w:val="00F10CB6"/>
    <w:rsid w:val="00F13304"/>
    <w:rsid w:val="00F225F1"/>
    <w:rsid w:val="00F229B6"/>
    <w:rsid w:val="00F43BAA"/>
    <w:rsid w:val="00F44B35"/>
    <w:rsid w:val="00F5250B"/>
    <w:rsid w:val="00F5536A"/>
    <w:rsid w:val="00F935C7"/>
    <w:rsid w:val="00F9581F"/>
    <w:rsid w:val="00FA0587"/>
    <w:rsid w:val="00FA7EE8"/>
    <w:rsid w:val="00FB2A63"/>
    <w:rsid w:val="00FD7BCB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7.12.2022¤3#EK_KlGjelderFra¤2#0¤2#¤3#EK_Opprettet¤2#0¤2#02.11.2022¤3#EK_Utgitt¤2#0¤2#07.12.2022¤3#EK_IBrukDato¤2#0¤2#07.12.2022¤3#EK_DokumentID¤2#0¤2#D00988¤3#EK_DokTittel¤2#0¤2#Samsvarsmatrise for NS-EN ISO 15189:2022¤3#EK_DokType¤2#0¤2#Skjema¤3#EK_DocLvlShort¤2#0¤2# ¤3#EK_DocLevel¤2#0¤2# ¤3#EK_EksRef¤2#2¤2# 0_x0009_¤3#EK_Erstatter¤2#0¤2# ¤3#EK_ErstatterD¤2#0¤2# 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29¤3#EK_Revisjon¤2#0¤2#1.00¤3#EK_Ansvarlig¤2#0¤2#Beate Brekke Hellerud¤3#EK_UText0¤2#0¤2# 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Ny versjon av 15189, med gapanalyse.¤3#EK_VerLogg¤2#2¤2#Ver. 1.00 - 07.12.2022|Nytt dokument. Ny versjon av 15189, med gapanalyse.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9¤3#EK_GjelderTil¤2#0¤2#07.12.2024¤3#EK_Vedlegg¤2#2¤2# 0_x0009_¤3#EK_AvdelingOver¤2#4¤2# ¤3#EK_HRefNr¤2#0¤2# ¤3#EK_HbNavn¤2#0¤2# ¤3#EK_DokRefnr¤2#4¤2#00020104¤3#EK_Dokendrdato¤2#4¤2#07.12.2022 11:52:54¤3#EK_HbType¤2#4¤2# ¤3#EK_Offisiell¤2#4¤2# ¤3#EK_VedleggRef¤2#4¤2#2.1.4.29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9"/>
    <w:docVar w:name="ek_doclevel" w:val=" "/>
    <w:docVar w:name="ek_doclvlshort" w:val=" 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[GjelderFra]"/>
    <w:docVar w:name="ek_gjeldertil" w:val="07.12.2024"/>
    <w:docVar w:name="ek_gradering" w:val="Åpen"/>
    <w:docVar w:name="ek_hbnavn" w:val=" "/>
    <w:docVar w:name="ek_hrefnr" w:val=" "/>
    <w:docVar w:name="ek_hørt" w:val=" "/>
    <w:docVar w:name="ek_ibrukdato" w:val="07.12.2022"/>
    <w:docVar w:name="ek_klgjelderfra" w:val="[]"/>
    <w:docVar w:name="ek_merknad" w:val="Endret terminologi i henhold til den norske oversettelsen av standarden."/>
    <w:docVar w:name="ek_opprettet" w:val="02.11.2022"/>
    <w:docVar w:name="EK_Protection" w:val="-1"/>
    <w:docVar w:name="ek_rapport" w:val="[]"/>
    <w:docVar w:name="ek_refnr" w:val="2.1.4.29"/>
    <w:docVar w:name="ek_revisjon" w:val="1.00"/>
    <w:docVar w:name="ek_signatur" w:val="[Signatur]"/>
    <w:docVar w:name="ek_skrevetav" w:val="[Forfatter]"/>
    <w:docVar w:name="ek_status" w:val="I bruk"/>
    <w:docVar w:name="ek_stikkord" w:val="[]"/>
    <w:docVar w:name="ek_superstikkord" w:val="[]"/>
    <w:docVar w:name="EK_TYPE" w:val="DOK"/>
    <w:docVar w:name="ek_utext0" w:val=" "/>
    <w:docVar w:name="ek_utext1" w:val=" "/>
    <w:docVar w:name="ek_utext2" w:val=" "/>
    <w:docVar w:name="ek_utext3" w:val=" "/>
    <w:docVar w:name="ek_utext4" w:val=" "/>
    <w:docVar w:name="ek_utgave" w:val="[Ver]"/>
    <w:docVar w:name="ek_utgitt" w:val="07.12.2022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057EC8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670393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670393"/>
    <w:rPr>
      <w:sz w:val="24"/>
    </w:rPr>
  </w:style>
  <w:style w:type="paragraph" w:styleId="ListParagraph">
    <w:name w:val="List Paragraph"/>
    <w:basedOn w:val="Normal"/>
    <w:uiPriority w:val="34"/>
    <w:qFormat/>
    <w:rsid w:val="0086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102</TotalTime>
  <Pages>7</Pages>
  <Words>710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 15189:2022</vt:lpstr>
      <vt:lpstr>Standard</vt:lpstr>
    </vt:vector>
  </TitlesOfParts>
  <Company>Datakvalitet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15189:2022</dc:title>
  <dc:subject>00020104|2.1.4.29|</dc:subject>
  <dc:creator>Handbok</dc:creator>
  <dc:description>EK_Avdeling_x0002_4_x0002_ _x0003_EK_Avsnitt_x0002_4_x0002_ _x0003_EK_Bedriftsnavn_x0002_1_x0002_Norsk akkreditering_x0003_EK_GjelderFra_x0002_0_x0002_07.12.2022_x0003_EK_KlGjelderFra_x0002_0_x0002__x0003_EK_Opprettet_x0002_0_x0002_02.11.2022_x0003_EK_Utgitt_x0002_0_x0002_07.12.2022_x0003_EK_IBrukDato_x0002_0_x0002_07.12.2022_x0003_EK_DokumentID_x0002_0_x0002_D00988_x0003_EK_DokTittel_x0002_0_x0002_Samsvarsmatrise for NS-EN ISO 15189:2022_x0003_EK_DokType_x0002_0_x0002_Skjema_x0003_EK_DocLvlShort_x0002_0_x0002_ _x0003_EK_DocLevel_x0002_0_x0002_ _x0003_EK_EksRef_x0002_2_x0002_ 0	_x0003_EK_Erstatter_x0002_0_x0002_ _x0003_EK_ErstatterD_x0002_0_x0002_ _x0003_EK_Signatur_x0002_0_x0002_Beate Brekke Hellerud_x0003_EK_Verifisert_x0002_0_x0002_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_x0003_EK_RefNr_x0002_0_x0002_2.1.4.29_x0003_EK_Revisjon_x0002_0_x0002_1.00_x0003_EK_Ansvarlig_x0002_0_x0002_Beate Brekke Hellerud_x0003_EK_UText0_x0002_0_x0002_ 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utskriftsdato_x0003_EK_Watermark_x0002_0_x0002__x0003_EK_Utgave_x0002_0_x0002_1.00_x0003_EK_Merknad_x0002_7_x0002_Nytt dokument. Ny versjon av 15189, med gapanalyse._x0003_EK_VerLogg_x0002_2_x0002_Ver. 1.00 - 07.12.2022|Nytt dokument. Ny versjon av 15189, med gapanalyse.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_x0003_EK_DL_x0002_0_x0002_29_x0003_EK_GjelderTil_x0002_0_x0002_07.12.2024_x0003_EK_Vedlegg_x0002_2_x0002_ 0	_x0003_EK_AvdelingOver_x0002_4_x0002_ _x0003_EK_HRefNr_x0002_0_x0002_ _x0003_EK_HbNavn_x0002_0_x0002_ _x0003_EK_DokRefnr_x0002_4_x0002_00020104_x0003_EK_Dokendrdato_x0002_4_x0002_07.12.2022 11:52:54_x0003_EK_HbType_x0002_4_x0002_ _x0003_EK_Offisiell_x0002_4_x0002_ _x0003_EK_VedleggRef_x0002_4_x0002_2.1.4.29_x0003_EK_Strukt00_x0002_5_x0002__x0005_2_x0005_Kjerneprosesser_x0005_1_x0005_0_x0004_._x0005_1_x0005_Akkreditering_x0005_4_x0005_0_x0004_._x0005_4_x0005_Kundeskjema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Beate Brekke Hellerud</cp:lastModifiedBy>
  <cp:revision>13</cp:revision>
  <dcterms:created xsi:type="dcterms:W3CDTF">2022-12-07T11:18:00Z</dcterms:created>
  <dcterms:modified xsi:type="dcterms:W3CDTF">2023-08-11T10:45:00Z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15189:2022</vt:lpwstr>
  </property>
  <property fmtid="{D5CDD505-2E9C-101B-9397-08002B2CF9AE}" pid="3" name="EK_DokType">
    <vt:lpwstr>Skjema</vt:lpwstr>
  </property>
  <property fmtid="{D5CDD505-2E9C-101B-9397-08002B2CF9AE}" pid="4" name="EK_DokumentID">
    <vt:lpwstr>D00988</vt:lpwstr>
  </property>
  <property fmtid="{D5CDD505-2E9C-101B-9397-08002B2CF9AE}" pid="5" name="EK_GjelderFra">
    <vt:lpwstr>11.08.2023</vt:lpwstr>
  </property>
  <property fmtid="{D5CDD505-2E9C-101B-9397-08002B2CF9AE}" pid="6" name="EK_Merknad">
    <vt:lpwstr>Nytt dokument. Ny versjon av 15189, med gapanalyse.</vt:lpwstr>
  </property>
  <property fmtid="{D5CDD505-2E9C-101B-9397-08002B2CF9AE}" pid="7" name="EK_Signatur">
    <vt:lpwstr>Beate Brekke Hellerud</vt:lpwstr>
  </property>
  <property fmtid="{D5CDD505-2E9C-101B-9397-08002B2CF9AE}" pid="8" name="EK_Utgave">
    <vt:lpwstr>2.00</vt:lpwstr>
  </property>
  <property fmtid="{D5CDD505-2E9C-101B-9397-08002B2CF9AE}" pid="9" name="EK_Watermark">
    <vt:lpwstr/>
  </property>
  <property fmtid="{D5CDD505-2E9C-101B-9397-08002B2CF9AE}" pid="10" name="GrammarlyDocumentId">
    <vt:lpwstr>8b7d93611fb1824232ce574469681269e987c0babf9659857947508cbb6e4489</vt:lpwstr>
  </property>
</Properties>
</file>